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D5" w:rsidRDefault="00F679FB" w:rsidP="00F679FB">
      <w:pPr>
        <w:pStyle w:val="head2"/>
        <w:suppressLineNumbers/>
      </w:pPr>
      <w:r>
        <w:t>Anonymus</w:t>
      </w:r>
      <w:r w:rsidR="005A32D5">
        <w:t>:</w:t>
      </w:r>
    </w:p>
    <w:p w:rsidR="001F4F96" w:rsidRDefault="00F679FB" w:rsidP="00F679FB">
      <w:pPr>
        <w:pStyle w:val="intro1"/>
      </w:pPr>
      <w:r>
        <w:t>Lebens</w:t>
      </w:r>
      <w:r w:rsidR="00BB6F70">
        <w:t>bedingungen</w:t>
      </w:r>
      <w:r>
        <w:t xml:space="preserve"> in Elberfeld</w:t>
      </w:r>
    </w:p>
    <w:p w:rsidR="00FB54FC" w:rsidRDefault="00F679FB" w:rsidP="00F679FB">
      <w:pPr>
        <w:pStyle w:val="absatz"/>
        <w:suppressLineNumbers/>
      </w:pPr>
      <w:r>
        <w:t>Fundort siehe Info-Box.</w:t>
      </w:r>
    </w:p>
    <w:p w:rsidR="00F679FB" w:rsidRDefault="00F679FB" w:rsidP="00F679FB">
      <w:pPr>
        <w:pStyle w:val="absatz"/>
        <w:suppressLineNumbers/>
      </w:pPr>
    </w:p>
    <w:p w:rsidR="00FB54FC" w:rsidRDefault="00F679FB" w:rsidP="00F679FB">
      <w:pPr>
        <w:pStyle w:val="intro2"/>
      </w:pPr>
      <w:r>
        <w:t>Vorschlag zur Untersuchungsperspektive:</w:t>
      </w:r>
    </w:p>
    <w:p w:rsidR="00F679FB" w:rsidRDefault="00F679FB" w:rsidP="00F679FB">
      <w:pPr>
        <w:pStyle w:val="absatz"/>
        <w:suppressLineNumbers/>
      </w:pPr>
      <w:r>
        <w:t>Lebensumstände der Arbeiterschaft im Frühstadium der Industrialisierung.</w:t>
      </w:r>
    </w:p>
    <w:p w:rsidR="00F679FB" w:rsidRDefault="00F679FB" w:rsidP="00F679FB">
      <w:pPr>
        <w:pStyle w:val="absatz"/>
        <w:suppressLineNumbers/>
      </w:pPr>
    </w:p>
    <w:p w:rsidR="00FB54FC" w:rsidRDefault="00F679FB" w:rsidP="00F679FB">
      <w:pPr>
        <w:pStyle w:val="intro2"/>
      </w:pPr>
      <w:r>
        <w:t>Aufgabenvorschläge:</w:t>
      </w:r>
    </w:p>
    <w:p w:rsidR="00F679FB" w:rsidRPr="002A42F4" w:rsidRDefault="00F679FB" w:rsidP="00F679FB">
      <w:pPr>
        <w:pStyle w:val="absatzozn"/>
        <w:numPr>
          <w:ilvl w:val="0"/>
          <w:numId w:val="1"/>
        </w:numPr>
      </w:pPr>
      <w:r w:rsidRPr="002A42F4">
        <w:t>Ordnen Sie die Quelle nach Zeit, Ort und Beteiligten in größere Zusa</w:t>
      </w:r>
      <w:r w:rsidRPr="002A42F4">
        <w:t>m</w:t>
      </w:r>
      <w:r w:rsidRPr="002A42F4">
        <w:t>menhänge ein.</w:t>
      </w:r>
    </w:p>
    <w:p w:rsidR="00F679FB" w:rsidRPr="002A42F4" w:rsidRDefault="00F679FB" w:rsidP="00F679FB">
      <w:pPr>
        <w:pStyle w:val="absatzozn"/>
        <w:numPr>
          <w:ilvl w:val="0"/>
          <w:numId w:val="1"/>
        </w:numPr>
      </w:pPr>
      <w:r w:rsidRPr="002A42F4">
        <w:t>Erklären Sie den damaligen Münzfuß (d.h. das Verhältnis von Talern, Silbergroschen und Pfennigen untereinander).</w:t>
      </w:r>
    </w:p>
    <w:p w:rsidR="00F679FB" w:rsidRPr="002A42F4" w:rsidRDefault="00F679FB" w:rsidP="00F679FB">
      <w:pPr>
        <w:pStyle w:val="absatzozn"/>
        <w:numPr>
          <w:ilvl w:val="0"/>
          <w:numId w:val="1"/>
        </w:numPr>
      </w:pPr>
      <w:r w:rsidRPr="002A42F4">
        <w:t>Erarbeiten Sie eine geeignete grafische Darstellung der aufgelisteten Ausgabenstruktur. (</w:t>
      </w:r>
      <w:r w:rsidRPr="002A42F4">
        <w:rPr>
          <w:i/>
        </w:rPr>
        <w:t>Fertigen Sie eine Skizze an und kommentieren Sie I</w:t>
      </w:r>
      <w:r w:rsidRPr="002A42F4">
        <w:rPr>
          <w:i/>
        </w:rPr>
        <w:t>h</w:t>
      </w:r>
      <w:r w:rsidRPr="002A42F4">
        <w:rPr>
          <w:i/>
        </w:rPr>
        <w:t>re Lösung</w:t>
      </w:r>
      <w:r w:rsidRPr="002A42F4">
        <w:t>.)</w:t>
      </w:r>
    </w:p>
    <w:p w:rsidR="00F679FB" w:rsidRPr="002A42F4" w:rsidRDefault="00F679FB" w:rsidP="00F679FB">
      <w:pPr>
        <w:pStyle w:val="absatzozn"/>
        <w:numPr>
          <w:ilvl w:val="0"/>
          <w:numId w:val="1"/>
        </w:numPr>
      </w:pPr>
      <w:r w:rsidRPr="002A42F4">
        <w:t>Untersuchen Sie Familienstruktur und Warenkorb: Welche Rückschlüsse auf die Arbeits- und Konsumverhältnisse von damaligen Arbeiterfamilien können Sie ziehen?</w:t>
      </w:r>
    </w:p>
    <w:p w:rsidR="00F679FB" w:rsidRPr="002A42F4" w:rsidRDefault="00F679FB" w:rsidP="00F679FB">
      <w:pPr>
        <w:pStyle w:val="absatzozn"/>
        <w:numPr>
          <w:ilvl w:val="0"/>
          <w:numId w:val="1"/>
        </w:numPr>
      </w:pPr>
      <w:r w:rsidRPr="002A42F4">
        <w:t>Falls Ihnen eine zeitgenössische Fabrikordnung zugänglich ist: Stellen Sie die dort veranschlagten Geldstrafen in Beziehung zu dem hier e</w:t>
      </w:r>
      <w:r w:rsidRPr="002A42F4">
        <w:t>r</w:t>
      </w:r>
      <w:r w:rsidRPr="002A42F4">
        <w:t>kennbaren Lohn- bzw. Preisgefüge. (</w:t>
      </w:r>
      <w:r w:rsidRPr="002A42F4">
        <w:rPr>
          <w:i/>
        </w:rPr>
        <w:t>Gehen Sie dabei von der Hypothese aus, dass etwaige Verzerrungen durch Inflation oder Lohn- und Prei</w:t>
      </w:r>
      <w:r w:rsidRPr="002A42F4">
        <w:rPr>
          <w:i/>
        </w:rPr>
        <w:t>s</w:t>
      </w:r>
      <w:r w:rsidRPr="002A42F4">
        <w:rPr>
          <w:i/>
        </w:rPr>
        <w:t>schwankungen außer Betracht bleiben können.</w:t>
      </w:r>
      <w:r w:rsidRPr="002A42F4">
        <w:t>)</w:t>
      </w:r>
    </w:p>
    <w:p w:rsidR="00F679FB" w:rsidRDefault="00F679FB" w:rsidP="00F679FB">
      <w:pPr>
        <w:pStyle w:val="absatzozn"/>
        <w:numPr>
          <w:ilvl w:val="0"/>
          <w:numId w:val="1"/>
        </w:numPr>
      </w:pPr>
      <w:r w:rsidRPr="002A42F4">
        <w:t>Was hat sich in den vergangenen anderthalb Jahrhunderten geändert? Wem, vermuten Sie, ist die Besserung hauptsächlich zu verdanken?</w:t>
      </w:r>
    </w:p>
    <w:p w:rsidR="002D532F" w:rsidRDefault="002D532F" w:rsidP="002D532F">
      <w:pPr>
        <w:pStyle w:val="absatzozn"/>
      </w:pPr>
    </w:p>
    <w:p w:rsidR="002D532F" w:rsidRPr="002A42F4" w:rsidRDefault="002D532F" w:rsidP="002D532F">
      <w:pPr>
        <w:pStyle w:val="intro2"/>
      </w:pPr>
      <w:r>
        <w:t>Anmerkung</w:t>
      </w:r>
    </w:p>
    <w:p w:rsidR="001E4615" w:rsidRPr="002D532F" w:rsidRDefault="009C5EFB" w:rsidP="009C5EFB">
      <w:pPr>
        <w:pStyle w:val="absatz"/>
        <w:suppressLineNumbers/>
      </w:pPr>
      <w:r w:rsidRPr="002D532F">
        <w:t>Eine alternative Aufgabensammlung für die Seku</w:t>
      </w:r>
      <w:r w:rsidR="00912D63" w:rsidRPr="002D532F">
        <w:t>n</w:t>
      </w:r>
      <w:r w:rsidRPr="002D532F">
        <w:t>darstufe I folgt nach dem Quellentext.</w:t>
      </w:r>
    </w:p>
    <w:p w:rsidR="00F679FB" w:rsidRDefault="00F679FB" w:rsidP="00F679FB">
      <w:pPr>
        <w:suppressLineNumbers/>
        <w:spacing w:after="200" w:line="276" w:lineRule="auto"/>
      </w:pPr>
      <w:r>
        <w:br w:type="page"/>
      </w:r>
    </w:p>
    <w:p w:rsidR="00F679FB" w:rsidRPr="002A42F4" w:rsidRDefault="00F679FB" w:rsidP="00F679FB">
      <w:pPr>
        <w:pStyle w:val="head2"/>
      </w:pPr>
      <w:r w:rsidRPr="002A42F4">
        <w:lastRenderedPageBreak/>
        <w:t>Anonymus:</w:t>
      </w:r>
    </w:p>
    <w:p w:rsidR="00F679FB" w:rsidRPr="002A42F4" w:rsidRDefault="00F679FB" w:rsidP="00F679FB">
      <w:pPr>
        <w:pStyle w:val="intro1"/>
        <w:suppressLineNumbers w:val="0"/>
      </w:pPr>
      <w:r w:rsidRPr="002A42F4">
        <w:t>Lebens</w:t>
      </w:r>
      <w:r w:rsidR="00BB6F70">
        <w:t>bedingungen</w:t>
      </w:r>
      <w:r w:rsidRPr="002A42F4">
        <w:t xml:space="preserve"> in Elberfeld</w:t>
      </w:r>
    </w:p>
    <w:p w:rsidR="00F679FB" w:rsidRPr="002A42F4" w:rsidRDefault="00F679FB" w:rsidP="00F679FB">
      <w:pPr>
        <w:pStyle w:val="absatz"/>
      </w:pPr>
      <w:r w:rsidRPr="002A42F4">
        <w:t>Im hiesigen konstitutionellen Verein gestriger Sitzung wurde in Beleuchtung der Behauptung eines früheren Redners, die Arbeiter mehrerer bedeutender Häuser dahier hätten während der letzten Monate den guten Verdienst von wöchentlich 3 Tlr. 7 Sgr. bezogen, folgende spezielle Rechnung der notdür</w:t>
      </w:r>
      <w:r w:rsidRPr="002A42F4">
        <w:t>f</w:t>
      </w:r>
      <w:r w:rsidRPr="002A42F4">
        <w:t>tigsten Gegenstände, welche einer Haushaltung von fünf Personen (Mann, Frau und drei Kinder von 10, 7 und 3½ Jahren) zukommen, aufgestellt [...] :</w:t>
      </w:r>
    </w:p>
    <w:p w:rsidR="00F679FB" w:rsidRPr="002A42F4" w:rsidRDefault="00F679FB" w:rsidP="00F679FB">
      <w:pPr>
        <w:pStyle w:val="a"/>
      </w:pPr>
    </w:p>
    <w:tbl>
      <w:tblPr>
        <w:tblW w:w="9282" w:type="dxa"/>
        <w:jc w:val="right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6378"/>
        <w:gridCol w:w="709"/>
        <w:gridCol w:w="709"/>
        <w:gridCol w:w="918"/>
      </w:tblGrid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Tlr.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Sgr.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Pf.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Hausmiete à 35 Tlr. (mittlerer Preis) per Jahr macht pro Woche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</w:t>
            </w:r>
            <w:r w:rsidRPr="00F679FB">
              <w:rPr>
                <w:rFonts w:cs="Times New Roman"/>
                <w:sz w:val="28"/>
                <w:szCs w:val="28"/>
                <w:vertAlign w:val="superscript"/>
              </w:rPr>
              <w:t>4</w:t>
            </w:r>
            <w:r w:rsidRPr="00F679FB">
              <w:rPr>
                <w:rFonts w:cs="Times New Roman"/>
                <w:sz w:val="28"/>
                <w:szCs w:val="28"/>
              </w:rPr>
              <w:t>/</w:t>
            </w:r>
            <w:r w:rsidRPr="00F679FB">
              <w:rPr>
                <w:rFonts w:cs="Times New Roman"/>
                <w:sz w:val="28"/>
                <w:szCs w:val="28"/>
                <w:vertAlign w:val="subscript"/>
              </w:rPr>
              <w:t>13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Fleisch 3½ Pfund (also per Tag ½ Pfund für 5 Per</w:t>
            </w:r>
            <w:r>
              <w:rPr>
                <w:rFonts w:cs="Times New Roman"/>
                <w:sz w:val="28"/>
                <w:szCs w:val="28"/>
              </w:rPr>
              <w:softHyphen/>
            </w:r>
            <w:r w:rsidRPr="00F679FB">
              <w:rPr>
                <w:rFonts w:cs="Times New Roman"/>
                <w:sz w:val="28"/>
                <w:szCs w:val="28"/>
              </w:rPr>
              <w:t xml:space="preserve">sonen) à Pfd. 3½ Sgr. macht 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 Schwarzbrote à Brot zu 3½ Sgr.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7 Reihen Weißbrot à Reihe zu 1 Sgr.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 Becher Kartoffeln, Becher zu 1 Sgr. 10 Pf.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1½ Pfund Butter à Pfd. zu 6 Sgr.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¾ Pfund Kaffee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Öl ½ Maß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 Pfund Mehl á Pfd. 1 Sgr. 2 Pf.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Kohlen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 Portionen Gemüse à Portion 1½ Sgr.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Ein Mäßchen Erbsen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¾ Maß weiße Bohnen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Fett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Auflage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Schulgeld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Reis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Milch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19.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Zichorien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20.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Seife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21.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Bier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Macht Summa Tlr.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10</w:t>
            </w:r>
            <w:r w:rsidRPr="00F679FB">
              <w:rPr>
                <w:rFonts w:cs="Times New Roman"/>
                <w:sz w:val="28"/>
                <w:szCs w:val="28"/>
                <w:vertAlign w:val="superscript"/>
              </w:rPr>
              <w:t>4</w:t>
            </w:r>
            <w:r w:rsidRPr="00F679FB">
              <w:rPr>
                <w:rFonts w:cs="Times New Roman"/>
                <w:sz w:val="28"/>
                <w:szCs w:val="28"/>
              </w:rPr>
              <w:t>/</w:t>
            </w:r>
            <w:r w:rsidRPr="00F679FB">
              <w:rPr>
                <w:rFonts w:cs="Times New Roman"/>
                <w:sz w:val="28"/>
                <w:szCs w:val="28"/>
                <w:vertAlign w:val="subscript"/>
              </w:rPr>
              <w:t>13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Verzeichnis der notdürftigsten  Bekleidungsstücke: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Fußbekleidung: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Tlr.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Sgr.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Pf.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den Vater per Jahr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die Mutter 2 Paar Schuhe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das 1. Kind 2 Paar Schuhe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das 2. Kind 2 Paar Schuhe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das 3. Kind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Kosten der sämtlichen Flickerei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Macht Summa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Wäsche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Tlr.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Sgr.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Pf.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den Vater 2 Hemden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die Mutter 2 Hemden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das 1. Kind 2 Hemden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das 2. Kind 2 Hemden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das 3. Kind 2 Hemden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2 Bettlaken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für 4 Handtücher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---</w:t>
            </w:r>
          </w:p>
        </w:tc>
      </w:tr>
      <w:tr w:rsidR="00F679FB" w:rsidRPr="002A42F4" w:rsidTr="00F679FB">
        <w:trPr>
          <w:jc w:val="right"/>
        </w:trPr>
        <w:tc>
          <w:tcPr>
            <w:tcW w:w="56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F679FB" w:rsidRPr="00F679FB" w:rsidRDefault="00F679FB" w:rsidP="00F679FB">
            <w:pPr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Macht Summa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F679FB" w:rsidRPr="00F679FB" w:rsidRDefault="00F679FB" w:rsidP="00F679FB">
            <w:pPr>
              <w:jc w:val="right"/>
              <w:rPr>
                <w:rFonts w:cs="Times New Roman"/>
                <w:sz w:val="28"/>
                <w:szCs w:val="28"/>
              </w:rPr>
            </w:pPr>
            <w:r w:rsidRPr="00F679FB">
              <w:rPr>
                <w:rFonts w:cs="Times New Roman"/>
                <w:sz w:val="28"/>
                <w:szCs w:val="28"/>
              </w:rPr>
              <w:t>9</w:t>
            </w:r>
          </w:p>
        </w:tc>
      </w:tr>
    </w:tbl>
    <w:p w:rsidR="00F679FB" w:rsidRPr="002A42F4" w:rsidRDefault="00F679FB" w:rsidP="00F679FB">
      <w:pPr>
        <w:pStyle w:val="a"/>
      </w:pPr>
    </w:p>
    <w:p w:rsidR="00F679FB" w:rsidRPr="002A42F4" w:rsidRDefault="00F679FB" w:rsidP="00F679FB">
      <w:pPr>
        <w:pStyle w:val="absatz"/>
      </w:pPr>
      <w:r w:rsidRPr="002A42F4">
        <w:t>Diese jährliche Summe von 21 Tlr. 1 Sgr. 9 Pf. macht auf die Woche b</w:t>
      </w:r>
      <w:r w:rsidRPr="002A42F4">
        <w:t>e</w:t>
      </w:r>
      <w:r w:rsidRPr="002A42F4">
        <w:t>rechnet circa 12 Sgr. 2 Pf., welche mit oben aufgestellten 3 Tlr. 21 Sgr. 10</w:t>
      </w:r>
      <w:r w:rsidRPr="002A42F4">
        <w:rPr>
          <w:vertAlign w:val="superscript"/>
        </w:rPr>
        <w:t>4</w:t>
      </w:r>
      <w:r w:rsidRPr="002A42F4">
        <w:t>/</w:t>
      </w:r>
      <w:r w:rsidRPr="002A42F4">
        <w:rPr>
          <w:vertAlign w:val="subscript"/>
        </w:rPr>
        <w:t>13</w:t>
      </w:r>
      <w:r w:rsidRPr="002A42F4">
        <w:t xml:space="preserve"> Pf. zusammen per Woche 4 Tlr. 4 Sgr. betragen. Wer diese aufgestel</w:t>
      </w:r>
      <w:r w:rsidRPr="002A42F4">
        <w:t>l</w:t>
      </w:r>
      <w:r w:rsidRPr="002A42F4">
        <w:t>te Rechnung prüft, wird sich über die mäßigen Schranken, in welchen Ve</w:t>
      </w:r>
      <w:r w:rsidRPr="002A42F4">
        <w:t>r</w:t>
      </w:r>
      <w:r w:rsidRPr="002A42F4">
        <w:t>fasser derselben die notwendigen Bedürfnisse einer mittleren Arbeiterfam</w:t>
      </w:r>
      <w:r w:rsidRPr="002A42F4">
        <w:t>i</w:t>
      </w:r>
      <w:r w:rsidRPr="002A42F4">
        <w:t>lie zusammenfa</w:t>
      </w:r>
      <w:r>
        <w:t>ss</w:t>
      </w:r>
      <w:r w:rsidRPr="002A42F4">
        <w:t>t, verwundern. Wie verträgt sich aber nun eine solche Rechnung mit dem guten Verdienst von 3 Talern 7 Silber</w:t>
      </w:r>
      <w:r>
        <w:softHyphen/>
      </w:r>
      <w:r w:rsidRPr="002A42F4">
        <w:t>groschen in guten Arbeitsmonaten? Wie stellt sich die Sache in schlechten Monaten, bei ei</w:t>
      </w:r>
      <w:r w:rsidRPr="002A42F4">
        <w:t>n</w:t>
      </w:r>
      <w:r w:rsidRPr="002A42F4">
        <w:t>tretender Teuerung, in Krankheitsfällen? [...]</w:t>
      </w:r>
    </w:p>
    <w:p w:rsidR="00F679FB" w:rsidRPr="002A42F4" w:rsidRDefault="00F679FB" w:rsidP="00F679FB">
      <w:pPr>
        <w:pStyle w:val="a"/>
      </w:pPr>
    </w:p>
    <w:p w:rsidR="00F679FB" w:rsidRPr="002A42F4" w:rsidRDefault="00F679FB" w:rsidP="00F679FB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2A42F4">
        <w:rPr>
          <w:i/>
        </w:rPr>
        <w:t xml:space="preserve">Elberfelder Kreisblatt, </w:t>
      </w:r>
      <w:r w:rsidRPr="002A42F4">
        <w:t>Nr. 22, 20. Februar 1849.</w:t>
      </w:r>
      <w:r w:rsidR="009C5EFB">
        <w:t xml:space="preserve"> Die dort gefundenen A</w:t>
      </w:r>
      <w:r w:rsidR="009C5EFB">
        <w:t>n</w:t>
      </w:r>
      <w:r w:rsidR="009C5EFB">
        <w:t>gaben sind hier sinngemäß aufgelistet.</w:t>
      </w:r>
    </w:p>
    <w:p w:rsidR="00F679FB" w:rsidRPr="002A42F4" w:rsidRDefault="00F679FB" w:rsidP="00F679FB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A42F4">
        <w:t xml:space="preserve">Fundstelle: Wolfgang Köllmann (Hg.), </w:t>
      </w:r>
      <w:r w:rsidRPr="002A42F4">
        <w:rPr>
          <w:i/>
        </w:rPr>
        <w:t>Die „Industrielle Revolution“. Que</w:t>
      </w:r>
      <w:r w:rsidRPr="002A42F4">
        <w:rPr>
          <w:i/>
        </w:rPr>
        <w:t>l</w:t>
      </w:r>
      <w:r w:rsidRPr="002A42F4">
        <w:rPr>
          <w:i/>
        </w:rPr>
        <w:t>len zur Sozialgeschichte Großbritanniens und Deutschlands im 19. Jah</w:t>
      </w:r>
      <w:r w:rsidRPr="002A42F4">
        <w:rPr>
          <w:i/>
        </w:rPr>
        <w:t>r</w:t>
      </w:r>
      <w:r w:rsidRPr="002A42F4">
        <w:rPr>
          <w:i/>
        </w:rPr>
        <w:t>hundert.</w:t>
      </w:r>
      <w:r w:rsidRPr="002A42F4">
        <w:t xml:space="preserve"> Stuttgart (Klett), 1972, S. 44-46. (Reihe: </w:t>
      </w:r>
      <w:r w:rsidRPr="002A42F4">
        <w:rPr>
          <w:i/>
        </w:rPr>
        <w:t>Quellen- und Arbeitshefte zur Geschichte und Politik</w:t>
      </w:r>
      <w:r w:rsidRPr="002A42F4">
        <w:t>)</w:t>
      </w:r>
    </w:p>
    <w:p w:rsidR="00F679FB" w:rsidRDefault="00F679FB" w:rsidP="00F679FB">
      <w:pPr>
        <w:pStyle w:val="absatzozn"/>
      </w:pPr>
    </w:p>
    <w:p w:rsidR="009C5EFB" w:rsidRDefault="009C5EFB">
      <w:pPr>
        <w:spacing w:after="200" w:line="276" w:lineRule="auto"/>
        <w:rPr>
          <w:spacing w:val="6"/>
          <w:sz w:val="28"/>
        </w:rPr>
      </w:pPr>
      <w:r>
        <w:br w:type="page"/>
      </w:r>
    </w:p>
    <w:p w:rsidR="009C5EFB" w:rsidRDefault="009C5EFB" w:rsidP="009C5EFB">
      <w:pPr>
        <w:pStyle w:val="intro2"/>
      </w:pPr>
      <w:r>
        <w:lastRenderedPageBreak/>
        <w:t>Aufgabenvorschläge:</w:t>
      </w:r>
    </w:p>
    <w:p w:rsidR="00912D63" w:rsidRDefault="001A3BA1" w:rsidP="00912D63">
      <w:pPr>
        <w:pStyle w:val="absatz"/>
        <w:suppressLineNumbers/>
      </w:pPr>
      <w:r>
        <w:t>[</w:t>
      </w:r>
      <w:r>
        <w:rPr>
          <w:i/>
        </w:rPr>
        <w:t xml:space="preserve">Vorschläge für die Sekundarstufe I. Sie beziehen sich </w:t>
      </w:r>
      <w:r w:rsidR="00912D63" w:rsidRPr="00912D63">
        <w:rPr>
          <w:i/>
        </w:rPr>
        <w:t>nur auf die Tabelle, ohne den Begleittext!</w:t>
      </w:r>
      <w:r w:rsidR="00912D63">
        <w:t>)</w:t>
      </w:r>
    </w:p>
    <w:p w:rsidR="009C5EFB" w:rsidRDefault="009C5EFB" w:rsidP="009C5EFB">
      <w:pPr>
        <w:pStyle w:val="absatz"/>
        <w:numPr>
          <w:ilvl w:val="0"/>
          <w:numId w:val="2"/>
        </w:numPr>
        <w:suppressLineNumbers/>
      </w:pPr>
      <w:r>
        <w:t>Elberfeld - wo liegt das? 1849 - wie lange ist das her?</w:t>
      </w:r>
    </w:p>
    <w:p w:rsidR="009C5EFB" w:rsidRDefault="009C5EFB" w:rsidP="009C5EFB">
      <w:pPr>
        <w:pStyle w:val="absatz"/>
        <w:numPr>
          <w:ilvl w:val="0"/>
          <w:numId w:val="2"/>
        </w:numPr>
        <w:suppressLineNumbers/>
      </w:pPr>
      <w:r>
        <w:t>Versuche herauszufinden, wie groß die Familie war und wie alt die Ki</w:t>
      </w:r>
      <w:r>
        <w:t>n</w:t>
      </w:r>
      <w:r>
        <w:t>der gewesen sein könnten.</w:t>
      </w:r>
    </w:p>
    <w:p w:rsidR="009C5EFB" w:rsidRDefault="009C5EFB" w:rsidP="009C5EFB">
      <w:pPr>
        <w:pStyle w:val="absatz"/>
        <w:numPr>
          <w:ilvl w:val="0"/>
          <w:numId w:val="2"/>
        </w:numPr>
        <w:suppressLineNumbers/>
      </w:pPr>
      <w:r>
        <w:t>Was sagt dir dieser „Warenkorb“ über die Lebensweise der Familie?</w:t>
      </w:r>
    </w:p>
    <w:p w:rsidR="009C5EFB" w:rsidRDefault="009C5EFB" w:rsidP="009C5EFB">
      <w:pPr>
        <w:pStyle w:val="absatz"/>
        <w:numPr>
          <w:ilvl w:val="0"/>
          <w:numId w:val="2"/>
        </w:numPr>
        <w:suppressLineNumbers/>
      </w:pPr>
      <w:r>
        <w:t>Versuche herauszufinden, wie das Geld damals aufgeteilt war</w:t>
      </w:r>
      <w:r w:rsidR="001A3BA1">
        <w:t xml:space="preserve">: Wie viel </w:t>
      </w:r>
      <w:r>
        <w:t xml:space="preserve">Pfennige </w:t>
      </w:r>
      <w:r w:rsidR="001A3BA1">
        <w:t xml:space="preserve">kamen </w:t>
      </w:r>
      <w:r>
        <w:t>auf einen Silbergroschen</w:t>
      </w:r>
      <w:r w:rsidR="001A3BA1">
        <w:t xml:space="preserve">, </w:t>
      </w:r>
      <w:r>
        <w:t>wie</w:t>
      </w:r>
      <w:r w:rsidR="001A3BA1">
        <w:t xml:space="preserve"> </w:t>
      </w:r>
      <w:r>
        <w:t>viel Silbergroschen auf ei</w:t>
      </w:r>
      <w:r w:rsidR="001A3BA1">
        <w:t>nen Taler?</w:t>
      </w:r>
    </w:p>
    <w:p w:rsidR="001A3BA1" w:rsidRDefault="009C5EFB" w:rsidP="009C5EFB">
      <w:pPr>
        <w:pStyle w:val="absatz"/>
        <w:numPr>
          <w:ilvl w:val="0"/>
          <w:numId w:val="2"/>
        </w:numPr>
        <w:suppressLineNumbers/>
      </w:pPr>
      <w:r>
        <w:t xml:space="preserve">Ein Arbeiter konnte damals, laut </w:t>
      </w:r>
      <w:r w:rsidRPr="009C5EFB">
        <w:rPr>
          <w:i/>
        </w:rPr>
        <w:t>Elberfelder Kreisblatt</w:t>
      </w:r>
      <w:r>
        <w:t xml:space="preserve">, in einem guten Monat 3 Taler und 7 Silbergroschen verdienen. </w:t>
      </w:r>
      <w:r w:rsidR="001A3BA1">
        <w:t>Überprüfe, ob das Ei</w:t>
      </w:r>
      <w:r w:rsidR="001A3BA1">
        <w:t>n</w:t>
      </w:r>
      <w:r w:rsidR="001A3BA1">
        <w:t>kommen ausreichte, um die Familie zu ernähren.</w:t>
      </w:r>
    </w:p>
    <w:p w:rsidR="001A3BA1" w:rsidRDefault="009C5EFB" w:rsidP="009C5EFB">
      <w:pPr>
        <w:pStyle w:val="absatz"/>
        <w:numPr>
          <w:ilvl w:val="0"/>
          <w:numId w:val="2"/>
        </w:numPr>
        <w:suppressLineNumbers/>
      </w:pPr>
      <w:r>
        <w:t>Der Zeitungsartikel erwähnt nicht, wie</w:t>
      </w:r>
      <w:r w:rsidR="001A3BA1">
        <w:t xml:space="preserve"> </w:t>
      </w:r>
      <w:r>
        <w:t>viel Stunden Arbeit dafür zu lei</w:t>
      </w:r>
      <w:r>
        <w:t>s</w:t>
      </w:r>
      <w:r>
        <w:t>ten waren. Es dürfte sich um 12 bis 14 Stunden täglich gehandelt haben; im günstigsten Falle war der Sonntag frei. Berechne die ungefähre Zahl der Arbeitsstunden pro Woche und den Stundenlohn.</w:t>
      </w:r>
    </w:p>
    <w:p w:rsidR="009C5EFB" w:rsidRDefault="001A3BA1" w:rsidP="009C5EFB">
      <w:pPr>
        <w:pStyle w:val="absatz"/>
        <w:numPr>
          <w:ilvl w:val="0"/>
          <w:numId w:val="2"/>
        </w:numPr>
        <w:suppressLineNumbers/>
      </w:pPr>
      <w:r>
        <w:t xml:space="preserve">Welche anderen Möglichkeiten hatte die Familie, </w:t>
      </w:r>
      <w:r w:rsidR="00E63945">
        <w:t>ihre Einkommenssitu</w:t>
      </w:r>
      <w:r w:rsidR="00E63945">
        <w:t>a</w:t>
      </w:r>
      <w:r w:rsidR="00E63945">
        <w:t>tion zu verbessern?</w:t>
      </w:r>
    </w:p>
    <w:p w:rsidR="00E63945" w:rsidRDefault="00E63945" w:rsidP="009C5EFB">
      <w:pPr>
        <w:pStyle w:val="absatz"/>
        <w:numPr>
          <w:ilvl w:val="0"/>
          <w:numId w:val="2"/>
        </w:numPr>
        <w:suppressLineNumbers/>
      </w:pPr>
      <w:r>
        <w:t xml:space="preserve">Beurteile abschließend, was du über die Lebenssituation der Arbeiter im Wuppertal herausgefunden hast. </w:t>
      </w:r>
    </w:p>
    <w:sectPr w:rsidR="00E63945" w:rsidSect="00F679FB">
      <w:pgSz w:w="11906" w:h="16838"/>
      <w:pgMar w:top="1418" w:right="1418" w:bottom="1134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18F" w:rsidRDefault="00E9318F" w:rsidP="00FB54FC">
      <w:r>
        <w:separator/>
      </w:r>
    </w:p>
  </w:endnote>
  <w:endnote w:type="continuationSeparator" w:id="0">
    <w:p w:rsidR="00E9318F" w:rsidRDefault="00E9318F" w:rsidP="00FB5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18F" w:rsidRDefault="00E9318F" w:rsidP="00FB54FC">
      <w:r>
        <w:separator/>
      </w:r>
    </w:p>
  </w:footnote>
  <w:footnote w:type="continuationSeparator" w:id="0">
    <w:p w:rsidR="00E9318F" w:rsidRDefault="00E9318F" w:rsidP="00FB5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748F"/>
    <w:multiLevelType w:val="hybridMultilevel"/>
    <w:tmpl w:val="CE5E953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C5209B"/>
    <w:multiLevelType w:val="hybridMultilevel"/>
    <w:tmpl w:val="1C322B0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EFB"/>
    <w:rsid w:val="001A3BA1"/>
    <w:rsid w:val="001E4615"/>
    <w:rsid w:val="001F4F96"/>
    <w:rsid w:val="002123D5"/>
    <w:rsid w:val="002D532F"/>
    <w:rsid w:val="003A7B43"/>
    <w:rsid w:val="004E042A"/>
    <w:rsid w:val="00560D65"/>
    <w:rsid w:val="005A32D5"/>
    <w:rsid w:val="005C18A0"/>
    <w:rsid w:val="005C36B3"/>
    <w:rsid w:val="007D04FB"/>
    <w:rsid w:val="00872BE7"/>
    <w:rsid w:val="00912D63"/>
    <w:rsid w:val="009329EC"/>
    <w:rsid w:val="00993D28"/>
    <w:rsid w:val="009A1456"/>
    <w:rsid w:val="009A28CC"/>
    <w:rsid w:val="009B7C8B"/>
    <w:rsid w:val="009C5EFB"/>
    <w:rsid w:val="009E0B33"/>
    <w:rsid w:val="00BA2CFE"/>
    <w:rsid w:val="00BB6F70"/>
    <w:rsid w:val="00C55AAC"/>
    <w:rsid w:val="00D71919"/>
    <w:rsid w:val="00E56056"/>
    <w:rsid w:val="00E63945"/>
    <w:rsid w:val="00E9318F"/>
    <w:rsid w:val="00EB48D5"/>
    <w:rsid w:val="00ED058F"/>
    <w:rsid w:val="00F1648A"/>
    <w:rsid w:val="00F2601A"/>
    <w:rsid w:val="00F679FB"/>
    <w:rsid w:val="00FB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1648A"/>
    <w:pPr>
      <w:spacing w:after="0" w:line="240" w:lineRule="auto"/>
    </w:pPr>
    <w:rPr>
      <w:rFonts w:ascii="Times New Roman" w:hAnsi="Times New Roman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rsid w:val="009B7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9A2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atz">
    <w:name w:val="absatz"/>
    <w:basedOn w:val="Standard"/>
    <w:qFormat/>
    <w:rsid w:val="009A28CC"/>
    <w:pPr>
      <w:spacing w:before="80" w:after="80" w:line="360" w:lineRule="exact"/>
      <w:jc w:val="both"/>
    </w:pPr>
    <w:rPr>
      <w:spacing w:val="6"/>
      <w:sz w:val="28"/>
    </w:rPr>
  </w:style>
  <w:style w:type="paragraph" w:customStyle="1" w:styleId="absatzozn">
    <w:name w:val="absatz ozn"/>
    <w:basedOn w:val="absatz"/>
    <w:qFormat/>
    <w:rsid w:val="00E56056"/>
    <w:pPr>
      <w:suppressLineNumbers/>
    </w:pPr>
  </w:style>
  <w:style w:type="paragraph" w:customStyle="1" w:styleId="head1">
    <w:name w:val="head 1"/>
    <w:basedOn w:val="Standard"/>
    <w:qFormat/>
    <w:rsid w:val="005A32D5"/>
    <w:pPr>
      <w:spacing w:before="120" w:after="240"/>
      <w:outlineLvl w:val="0"/>
    </w:pPr>
    <w:rPr>
      <w:b/>
      <w:spacing w:val="20"/>
      <w:sz w:val="32"/>
    </w:rPr>
  </w:style>
  <w:style w:type="paragraph" w:customStyle="1" w:styleId="head2">
    <w:name w:val="head 2"/>
    <w:basedOn w:val="Standard"/>
    <w:qFormat/>
    <w:rsid w:val="005A32D5"/>
    <w:pPr>
      <w:spacing w:before="40" w:after="40" w:line="360" w:lineRule="exact"/>
      <w:outlineLvl w:val="1"/>
    </w:pPr>
    <w:rPr>
      <w:b/>
      <w:i/>
      <w:spacing w:val="6"/>
      <w:sz w:val="32"/>
    </w:rPr>
  </w:style>
  <w:style w:type="paragraph" w:customStyle="1" w:styleId="intro1">
    <w:name w:val="intro 1"/>
    <w:basedOn w:val="head1"/>
    <w:qFormat/>
    <w:rsid w:val="009B7C8B"/>
    <w:pPr>
      <w:suppressLineNumbers/>
    </w:pPr>
  </w:style>
  <w:style w:type="paragraph" w:customStyle="1" w:styleId="intro2">
    <w:name w:val="intro 2"/>
    <w:basedOn w:val="head2"/>
    <w:qFormat/>
    <w:rsid w:val="009B7C8B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B7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customStyle="1" w:styleId="a">
    <w:name w:val="@="/>
    <w:basedOn w:val="Standard"/>
    <w:qFormat/>
    <w:rsid w:val="007D04FB"/>
    <w:pPr>
      <w:suppressLineNumbers/>
    </w:pPr>
    <w:rPr>
      <w:sz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B54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54FC"/>
    <w:rPr>
      <w:rFonts w:ascii="Times New Roman" w:hAnsi="Times New Roman"/>
      <w:sz w:val="24"/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FB54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B54FC"/>
    <w:rPr>
      <w:rFonts w:ascii="Times New Roman" w:hAnsi="Times New Roman"/>
      <w:sz w:val="24"/>
      <w:lang w:val="de-DE"/>
    </w:rPr>
  </w:style>
  <w:style w:type="character" w:styleId="Zeilennummer">
    <w:name w:val="line number"/>
    <w:basedOn w:val="Absatz-Standardschriftart"/>
    <w:uiPriority w:val="99"/>
    <w:semiHidden/>
    <w:unhideWhenUsed/>
    <w:rsid w:val="00F67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m-files\1%20deskman\1%20dots%20=%20vorlagen-archiv\UMat-de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7F8BF-351F-4FB3-A70B-CE152022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UMat-de.dotm</Template>
  <TotalTime>0</TotalTime>
  <Pages>4</Pages>
  <Words>719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2010-07-20T09:54:00Z</dcterms:created>
  <dcterms:modified xsi:type="dcterms:W3CDTF">2010-07-20T09:54:00Z</dcterms:modified>
</cp:coreProperties>
</file>