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F2" w:rsidRPr="00C87D1F" w:rsidRDefault="00652FF2" w:rsidP="00652FF2">
      <w:pPr>
        <w:pStyle w:val="titel2"/>
        <w:rPr>
          <w:lang w:val="de-AT"/>
        </w:rPr>
      </w:pPr>
      <w:r w:rsidRPr="00C87D1F">
        <w:rPr>
          <w:lang w:val="de-AT"/>
        </w:rPr>
        <w:t>Alphons Thun:</w:t>
      </w:r>
    </w:p>
    <w:p w:rsidR="00652FF2" w:rsidRDefault="00652FF2" w:rsidP="00652FF2">
      <w:pPr>
        <w:pStyle w:val="titel1"/>
      </w:pPr>
      <w:r>
        <w:t>Ein Aachener Arbeiterquartier</w:t>
      </w:r>
    </w:p>
    <w:p w:rsidR="00652FF2" w:rsidRDefault="00652FF2" w:rsidP="00652FF2">
      <w:pPr>
        <w:pStyle w:val="absatzozn"/>
      </w:pPr>
      <w:r>
        <w:t>Fundort siehe Infobox.</w:t>
      </w:r>
    </w:p>
    <w:p w:rsidR="00652FF2" w:rsidRDefault="00652FF2" w:rsidP="00652FF2">
      <w:pPr>
        <w:pStyle w:val="absatzozn"/>
      </w:pPr>
    </w:p>
    <w:p w:rsidR="00652FF2" w:rsidRPr="00721E4F" w:rsidRDefault="00652FF2" w:rsidP="00652FF2">
      <w:pPr>
        <w:pStyle w:val="titel2"/>
      </w:pPr>
      <w:r w:rsidRPr="00721E4F">
        <w:t>Vorschlag zur Untersuchungsperspektive</w:t>
      </w:r>
    </w:p>
    <w:p w:rsidR="00652FF2" w:rsidRDefault="001B559B" w:rsidP="00652FF2">
      <w:pPr>
        <w:pStyle w:val="absatzozn"/>
      </w:pPr>
      <w:r>
        <w:t>Empathische Annäherung an d</w:t>
      </w:r>
      <w:r w:rsidR="00A8688D">
        <w:t>ie „Soziale Frage“</w:t>
      </w:r>
      <w:r>
        <w:t xml:space="preserve"> durch perspektivische Aufarbeitung zeitgenössischer Bestandsaufnahmen, </w:t>
      </w:r>
      <w:r w:rsidR="00A8688D">
        <w:t>Deutungsmuster und Lösungsvorschläge</w:t>
      </w:r>
      <w:r>
        <w:t>.</w:t>
      </w:r>
    </w:p>
    <w:p w:rsidR="00652FF2" w:rsidRDefault="00652FF2" w:rsidP="00652FF2">
      <w:pPr>
        <w:pStyle w:val="a"/>
      </w:pPr>
    </w:p>
    <w:p w:rsidR="00652FF2" w:rsidRDefault="00652FF2" w:rsidP="00652FF2">
      <w:pPr>
        <w:pStyle w:val="titel2"/>
      </w:pPr>
      <w:r>
        <w:t>Aufgabenvorschläge</w:t>
      </w:r>
    </w:p>
    <w:p w:rsidR="00652FF2" w:rsidRDefault="00814205" w:rsidP="00652FF2">
      <w:pPr>
        <w:pStyle w:val="absatzozn"/>
        <w:numPr>
          <w:ilvl w:val="0"/>
          <w:numId w:val="1"/>
        </w:numPr>
      </w:pPr>
      <w:r>
        <w:t xml:space="preserve">Versetzen Sie sich in die Lage </w:t>
      </w:r>
      <w:r w:rsidR="005B6159">
        <w:t xml:space="preserve">eines Mitglieds </w:t>
      </w:r>
      <w:r>
        <w:t>der in Z. 38-59 beschri</w:t>
      </w:r>
      <w:r>
        <w:t>e</w:t>
      </w:r>
      <w:r>
        <w:t>benen Familie</w:t>
      </w:r>
      <w:r w:rsidR="005B6159">
        <w:t xml:space="preserve"> und versuchen S</w:t>
      </w:r>
      <w:r w:rsidR="00A8688D">
        <w:t>ie</w:t>
      </w:r>
      <w:r w:rsidR="005B6159">
        <w:t xml:space="preserve">, </w:t>
      </w:r>
      <w:r w:rsidR="00A8688D">
        <w:t xml:space="preserve">aus dieser Sicht </w:t>
      </w:r>
      <w:r>
        <w:t>eine Rangliste der Probleme aufzustellen, mit denen d</w:t>
      </w:r>
      <w:r w:rsidR="00A8688D">
        <w:t>ie Familie</w:t>
      </w:r>
      <w:r>
        <w:t xml:space="preserve"> sich konfrontiert sieht.</w:t>
      </w:r>
      <w:r w:rsidR="005B6159">
        <w:t xml:space="preserve"> Wählen Sie dazu eine der folgenden Perspektiven: (a) Vater, (b) Mutter, (c) ältestes Kind (Sohn oder Tochter, 12 Jahre alt).</w:t>
      </w:r>
    </w:p>
    <w:p w:rsidR="00814205" w:rsidRDefault="0069661D" w:rsidP="00652FF2">
      <w:pPr>
        <w:pStyle w:val="absatzozn"/>
        <w:numPr>
          <w:ilvl w:val="0"/>
          <w:numId w:val="1"/>
        </w:numPr>
      </w:pPr>
      <w:r>
        <w:t>Auf die Frage nach den Ursachen der Not und nach möglichen Abhilfen konnte ein Arbeit suchender Vater um 1880 sehr verschiedene Antworten bekommen. Versetzen Sie sich in die Lage eines örtlichen Meinungsfü</w:t>
      </w:r>
      <w:r>
        <w:t>h</w:t>
      </w:r>
      <w:r>
        <w:t>rers und versuchen Sie, dessen Argumentation zu rekonstruieren</w:t>
      </w:r>
      <w:r w:rsidR="006B7236">
        <w:t>, um sie gegebenenfalls in einer Podiumsdiskussion zu vertreten. Wählen Sie dazu eine der folgenden Rollen</w:t>
      </w:r>
      <w:r>
        <w:t xml:space="preserve">: </w:t>
      </w:r>
      <w:r w:rsidR="00705943">
        <w:t>(a) Unternehmer</w:t>
      </w:r>
      <w:r w:rsidR="00A45065">
        <w:t xml:space="preserve">, </w:t>
      </w:r>
      <w:r>
        <w:t xml:space="preserve">(b) </w:t>
      </w:r>
      <w:r w:rsidR="006B7236">
        <w:t>Bürgermeister, (c) k</w:t>
      </w:r>
      <w:r w:rsidR="006B7236">
        <w:t>a</w:t>
      </w:r>
      <w:r w:rsidR="006B7236">
        <w:t xml:space="preserve">tholischer Geistlicher, (d) </w:t>
      </w:r>
      <w:r w:rsidR="006F5F7A">
        <w:t>regierungstreuer</w:t>
      </w:r>
      <w:r w:rsidR="001A651A">
        <w:t xml:space="preserve"> Reichstagsabgeordneter, (e) </w:t>
      </w:r>
      <w:r w:rsidR="006B7236">
        <w:t>soziald</w:t>
      </w:r>
      <w:r w:rsidR="00705943">
        <w:t>emokratischer Reichstagsabgeordneter</w:t>
      </w:r>
      <w:r w:rsidR="006B7236">
        <w:t>.</w:t>
      </w:r>
      <w:r w:rsidR="00814205">
        <w:t xml:space="preserve"> </w:t>
      </w:r>
    </w:p>
    <w:p w:rsidR="006B7236" w:rsidRDefault="006B7236" w:rsidP="00652FF2">
      <w:pPr>
        <w:pStyle w:val="absatzozn"/>
        <w:numPr>
          <w:ilvl w:val="0"/>
          <w:numId w:val="1"/>
        </w:numPr>
      </w:pPr>
      <w:r>
        <w:t>Die im Bericht Thuns bloßgelegten Missstände sind im Laufe der folge</w:t>
      </w:r>
      <w:r>
        <w:t>n</w:t>
      </w:r>
      <w:r>
        <w:t>den Jahrzehnte allmählich behoben worden. Erkennen Sie dennoch i</w:t>
      </w:r>
      <w:r>
        <w:t>r</w:t>
      </w:r>
      <w:r>
        <w:t xml:space="preserve">gendwelche Berührungspunkte mit </w:t>
      </w:r>
      <w:r w:rsidR="001A651A">
        <w:t>aktuellen</w:t>
      </w:r>
      <w:r>
        <w:t xml:space="preserve"> Diskussionen?</w:t>
      </w:r>
    </w:p>
    <w:p w:rsidR="00652FF2" w:rsidRPr="0039143C" w:rsidRDefault="00652FF2" w:rsidP="00652FF2">
      <w:pPr>
        <w:pStyle w:val="a"/>
      </w:pPr>
    </w:p>
    <w:p w:rsidR="00652FF2" w:rsidRPr="0039143C" w:rsidRDefault="00652FF2" w:rsidP="00652FF2">
      <w:pPr>
        <w:pStyle w:val="titel2"/>
      </w:pPr>
      <w:r w:rsidRPr="0039143C">
        <w:t>Anmerkung</w:t>
      </w:r>
    </w:p>
    <w:p w:rsidR="00652FF2" w:rsidRDefault="00652FF2" w:rsidP="00652FF2">
      <w:pPr>
        <w:pStyle w:val="absatzozn"/>
        <w:rPr>
          <w:rFonts w:cs="Times New Roman"/>
        </w:rPr>
      </w:pPr>
      <w:r>
        <w:rPr>
          <w:rFonts w:cs="Times New Roman"/>
        </w:rPr>
        <w:t>Die Rechtschreibung des Originals ist bewusst beibehalten worden, um das Zeitkolorit zu wahren.</w:t>
      </w:r>
    </w:p>
    <w:p w:rsidR="00F74768" w:rsidRPr="00DF44EA" w:rsidRDefault="00F74768" w:rsidP="00652FF2">
      <w:pPr>
        <w:pStyle w:val="absatzozn"/>
      </w:pPr>
    </w:p>
    <w:p w:rsidR="00652FF2" w:rsidRDefault="00652FF2" w:rsidP="00F74768">
      <w:pPr>
        <w:suppressLineNumbers/>
        <w:spacing w:after="200" w:line="276" w:lineRule="auto"/>
        <w:rPr>
          <w:b/>
          <w:i/>
          <w:spacing w:val="6"/>
          <w:sz w:val="32"/>
        </w:rPr>
      </w:pPr>
      <w:r>
        <w:br w:type="page"/>
      </w:r>
    </w:p>
    <w:p w:rsidR="005A32D5" w:rsidRDefault="00E874B5" w:rsidP="00F74768">
      <w:pPr>
        <w:pStyle w:val="intro2"/>
        <w:suppressLineNumbers w:val="0"/>
      </w:pPr>
      <w:r>
        <w:lastRenderedPageBreak/>
        <w:t>Adolph Thun</w:t>
      </w:r>
      <w:r w:rsidR="005A32D5">
        <w:t>:</w:t>
      </w:r>
    </w:p>
    <w:p w:rsidR="00E874B5" w:rsidRDefault="00E874B5" w:rsidP="00F74768">
      <w:pPr>
        <w:pStyle w:val="intro1"/>
        <w:suppressLineNumbers w:val="0"/>
      </w:pPr>
      <w:r>
        <w:t>Ein Aachener Arbeiterquartier</w:t>
      </w:r>
    </w:p>
    <w:p w:rsidR="00796D22" w:rsidRDefault="00652FF2" w:rsidP="00796D22">
      <w:pPr>
        <w:pStyle w:val="absatz"/>
      </w:pPr>
      <w:r>
        <w:t>Vor etwa 30 Jahren war Aachen noch die alte Stadt wie nach dem Brande von 1656. […..] Erst i</w:t>
      </w:r>
      <w:r w:rsidR="00796D22">
        <w:t xml:space="preserve">n den 1860er Jahren </w:t>
      </w:r>
      <w:r>
        <w:t xml:space="preserve">erwachte die Baulust, und nun </w:t>
      </w:r>
      <w:r w:rsidR="00796D22">
        <w:t xml:space="preserve">entstanden rasch ganze Stadtviertel im Osten und Süden der Stadt. </w:t>
      </w:r>
      <w:r>
        <w:t>Es b</w:t>
      </w:r>
      <w:r>
        <w:t>e</w:t>
      </w:r>
      <w:r>
        <w:t xml:space="preserve">gannen die Wohlhabenden vom übrigen Volke sich zu trennen und in die Vorstädte zu ziehen. </w:t>
      </w:r>
      <w:r w:rsidR="00796D22">
        <w:t>[...] Die innere Stadt Aachen blieb den Krämern, Handwerkern, Arbeitern einerseits, den Badegästen, Hotels und Magazinen andererseits überlassen; namentlich die Gegend westlich von der Jacobstra</w:t>
      </w:r>
      <w:r w:rsidR="00796D22">
        <w:t>s</w:t>
      </w:r>
      <w:r w:rsidR="00796D22">
        <w:t>se und Sandkaul</w:t>
      </w:r>
      <w:r w:rsidR="00796D22">
        <w:rPr>
          <w:rStyle w:val="Funotenzeichen"/>
        </w:rPr>
        <w:footnoteReference w:id="1"/>
      </w:r>
      <w:r w:rsidR="00796D22">
        <w:t xml:space="preserve"> kann als Sitz der Arbeiterbevölkerung von etwa 30,000 Seelen gelten.</w:t>
      </w:r>
    </w:p>
    <w:p w:rsidR="00796D22" w:rsidRDefault="00796D22" w:rsidP="00796D22">
      <w:pPr>
        <w:pStyle w:val="absatz"/>
      </w:pPr>
      <w:r>
        <w:t>Die Strassen sind hier unregelmässig, aber breit, die Häuser neu</w:t>
      </w:r>
      <w:r w:rsidR="00652FF2">
        <w:t>, höchstens 20 - 30 Jahre alt; aber es sind bereits Speculationsbauten, die das Terrain möglichst auszunutzen streben. Die Höfe sind ganz unzulänglich. Treten wir ein in das Haus der Königstrasse Nr. 1;</w:t>
      </w:r>
      <w:r w:rsidR="004B64BD">
        <w:t xml:space="preserve"> dort hat der Hof die Form eines schmalen, lang gestreckten Rechtecks, welches unter rechtem Winkel zwei Mal ein Knie macht; die Breite misst kaum zwei Schritt, und an der gerä</w:t>
      </w:r>
      <w:r w:rsidR="004B64BD">
        <w:t>u</w:t>
      </w:r>
      <w:r w:rsidR="004B64BD">
        <w:t>migsten Stelle wird sie</w:t>
      </w:r>
      <w:r w:rsidR="00705A3C">
        <w:t xml:space="preserve"> </w:t>
      </w:r>
      <w:r w:rsidR="004B64BD">
        <w:t>noch durch eine Mauer durchschnitten, da dieser Raum zwei Häusern als Hof dient. Nebenan ist die „Arche Noäh“, ein Ze</w:t>
      </w:r>
      <w:r w:rsidR="004B64BD">
        <w:t>l</w:t>
      </w:r>
      <w:r w:rsidR="004B64BD">
        <w:t>lenhaus in der Form eines weit in den Hinterhof sich erstreckenden Rech</w:t>
      </w:r>
      <w:r w:rsidR="004B64BD">
        <w:t>t</w:t>
      </w:r>
      <w:r w:rsidR="004B64BD">
        <w:t>ecks mit zwei quadratischen Höfen von je vier Schritt, während zu allen Se</w:t>
      </w:r>
      <w:r w:rsidR="004B64BD">
        <w:t>i</w:t>
      </w:r>
      <w:r w:rsidR="004B64BD">
        <w:t xml:space="preserve">ten die in der Strasse üblichen vier Stockwerke emporstarren, verziert durch die zum Trocknen herausgehängten zerlumpten Hemde, Hosen und andern nicht verpfändbaren Kleidungsstücke. Selbst in der jüngsten Zeit hat man nichts in dieser Beziehung gelernt; denn bei einigen </w:t>
      </w:r>
      <w:r w:rsidR="00F74768">
        <w:t>ganz neuen Häusern am Kölnsteinweg ist das Verhältnis des Hofes zur bebauten Fläche 1 : 12, am Steffensplatz sogar 1 : 16,7; der Mangel einer Bauordnung tritt fühlbar zu Tage. Im Innern des Hauses bildet jede Zelle eine Arbeiterwohnung; sobald die Familie etwas zahlreich ist, erscheint die Stube überfüllt; ja, es haben mir glaubwürdige Männer, deren Zeugniss durch keinerlei Sympathieen für Arbeiter verdächtig erscheinen könnte, wiederholt versichert, dass bei der Volkszählung 1871 vielfach in Einem Zimmer zwei Familien angetroffen worden sind, welchen ihren Antheil an der Stube durch Kreidestriche abg</w:t>
      </w:r>
      <w:r w:rsidR="00F74768">
        <w:t>e</w:t>
      </w:r>
      <w:r w:rsidR="00F74768">
        <w:t>trennt hatten. [.....]</w:t>
      </w:r>
    </w:p>
    <w:p w:rsidR="00E874B5" w:rsidRDefault="00705A3C" w:rsidP="001B5EFC">
      <w:pPr>
        <w:pStyle w:val="absatzozn"/>
        <w:suppressLineNumbers w:val="0"/>
        <w:rPr>
          <w:rFonts w:cs="Times New Roman"/>
        </w:rPr>
      </w:pPr>
      <w:r>
        <w:t xml:space="preserve">In diesen Räumen, welches Elend! Hier eine Frau, welche sich einsam auf dem Schmerzenslager wälzt, während der Mann dem Erwerb in der Fabrk </w:t>
      </w:r>
      <w:r>
        <w:lastRenderedPageBreak/>
        <w:t>nachgehen muss; dort ein rheumatischer Greis, von Weib und Kind verla</w:t>
      </w:r>
      <w:r>
        <w:t>s</w:t>
      </w:r>
      <w:r>
        <w:t>sen; je höher man steigt, desto grösser wird das Elend. Endlich auf der Dachkammer macht es Halt, hier kann es nicht mehr übertroffen werden: ein enger quadratischer Raum von 5 Schritt im Durchmesser, so niedrig, dass der Hut fast die Decke berührt; an der Wand in einem Baumstumpf ein mehrfach zerbrochenes Glas, welches rücksichtsvoll das blasse Antlitz nicht mehr wiederspiegeln will, dann ein hinkender Tisch und ein breites Bett als einziges Ameublement! In diesem leeren Raume ohne Spur irgend einer B</w:t>
      </w:r>
      <w:r>
        <w:t>e</w:t>
      </w:r>
      <w:r>
        <w:t>haglichkeit und eines Schmuckes sitzt beim zappelnden Säugling eine abg</w:t>
      </w:r>
      <w:r>
        <w:t>e</w:t>
      </w:r>
      <w:r>
        <w:t>härmte Frau und sucht es zu stillen: lauter schreit das Kind, wieder reicht die Mutter ihm die Brust, und das Kind saugt und saugt; doch keineNahrung entquillt derselben; immer unruhiger wird es, immer mehr magert es ab: die Mutter merkt nicht, dass das Kind an ihrer Brust - verhungert. Nachts b</w:t>
      </w:r>
      <w:r>
        <w:t>e</w:t>
      </w:r>
      <w:r>
        <w:t>völkert sich der Raum: der Mann, ein durch die Krise arbeitslos gewordener Nadler, kehrt zurück von seinen vergeblichen Gängen um Beschäftigung; die sechs anderen Kinder kommen vom Spiele auf der Gasse zurück und drängen sich um die wenigen „Erdäpfel“ und das Brot, welches der Arme</w:t>
      </w:r>
      <w:r>
        <w:t>n</w:t>
      </w:r>
      <w:r>
        <w:t xml:space="preserve">pfleger ins Haus gebracht hat. Dann werden </w:t>
      </w:r>
      <w:r w:rsidR="001B5EFC">
        <w:t>die Strohsäcke unter dem Bette hervorgezogen, und bald wälzen sich die neun Personen im engen, dumpfen Raume. Kein Fenster zum Lüften ist da, nur oben im Dache eine Luke von 1</w:t>
      </w:r>
      <w:r w:rsidR="001B5EFC">
        <w:rPr>
          <w:rFonts w:cs="Times New Roman"/>
        </w:rPr>
        <w:t xml:space="preserve">½ Fuss Länge und ½ Fuss Breite; auf diese Scheibe prasselt die ganze Nacht der Regen, und durch dieses Guckloch brennt den </w:t>
      </w:r>
      <w:r w:rsidR="00814205">
        <w:rPr>
          <w:rFonts w:cs="Times New Roman"/>
        </w:rPr>
        <w:t>l</w:t>
      </w:r>
      <w:r w:rsidR="001B5EFC">
        <w:rPr>
          <w:rFonts w:cs="Times New Roman"/>
        </w:rPr>
        <w:t>angen Tag über die Sonne</w:t>
      </w:r>
      <w:r w:rsidR="00814205">
        <w:rPr>
          <w:rFonts w:cs="Times New Roman"/>
        </w:rPr>
        <w:t>; doch mag sie scheinen tagelang, jahrelang, sie bringt sie endlich he</w:t>
      </w:r>
      <w:r w:rsidR="00814205">
        <w:rPr>
          <w:rFonts w:cs="Times New Roman"/>
        </w:rPr>
        <w:t>r</w:t>
      </w:r>
      <w:r w:rsidR="00814205">
        <w:rPr>
          <w:rFonts w:cs="Times New Roman"/>
        </w:rPr>
        <w:t>aus: all die Noth, die hier verborgen!</w:t>
      </w:r>
    </w:p>
    <w:p w:rsidR="00814205" w:rsidRDefault="00814205" w:rsidP="001B5EFC">
      <w:pPr>
        <w:pStyle w:val="absatzozn"/>
        <w:suppressLineNumbers w:val="0"/>
        <w:rPr>
          <w:rFonts w:cs="Times New Roman"/>
        </w:rPr>
      </w:pPr>
      <w:r>
        <w:rPr>
          <w:rFonts w:cs="Times New Roman"/>
        </w:rPr>
        <w:t>Ist dieses Bild auch der Höhepunkt des Elends, das ich auf meinen Wand</w:t>
      </w:r>
      <w:r>
        <w:rPr>
          <w:rFonts w:cs="Times New Roman"/>
        </w:rPr>
        <w:t>e</w:t>
      </w:r>
      <w:r>
        <w:rPr>
          <w:rFonts w:cs="Times New Roman"/>
        </w:rPr>
        <w:t>rungen durch die Aachener Arbeiterquartiere  entdeckte, sehr viel besser ist es in den meisten Strassen der innern Stadt nicht.</w:t>
      </w:r>
    </w:p>
    <w:p w:rsidR="00652FF2" w:rsidRDefault="00652FF2" w:rsidP="00652FF2">
      <w:pPr>
        <w:pStyle w:val="absatzozn"/>
      </w:pPr>
    </w:p>
    <w:p w:rsidR="00652FF2" w:rsidRDefault="00652FF2" w:rsidP="00652FF2">
      <w:pPr>
        <w:pStyle w:val="absatzozn"/>
        <w:pBdr>
          <w:top w:val="single" w:sz="4" w:space="1" w:color="auto"/>
          <w:left w:val="single" w:sz="4" w:space="4" w:color="auto"/>
          <w:bottom w:val="single" w:sz="4" w:space="1" w:color="auto"/>
          <w:right w:val="single" w:sz="4" w:space="4" w:color="auto"/>
        </w:pBdr>
      </w:pPr>
      <w:r>
        <w:t xml:space="preserve">Auszug aus: Alphons Thun, </w:t>
      </w:r>
      <w:r w:rsidRPr="002C2FCA">
        <w:rPr>
          <w:i/>
        </w:rPr>
        <w:t>Die Industrie am Niederrhein und ihre Arbeiter.</w:t>
      </w:r>
      <w:r>
        <w:t xml:space="preserve"> Erster Theil: </w:t>
      </w:r>
      <w:r w:rsidRPr="002C2FCA">
        <w:rPr>
          <w:i/>
        </w:rPr>
        <w:t>Die linksrheinische Textilindustrie.</w:t>
      </w:r>
      <w:r>
        <w:t xml:space="preserve"> Leipzig: Duncker &amp; Hum</w:t>
      </w:r>
      <w:r>
        <w:t>b</w:t>
      </w:r>
      <w:r>
        <w:t>lot, 1879, S. 56-</w:t>
      </w:r>
      <w:r w:rsidR="00F74768">
        <w:t>58</w:t>
      </w:r>
      <w:r>
        <w:t>. (= Staats- und sozialwissenschaftliche Forschungen, Bd. 2, H. 2.)</w:t>
      </w:r>
    </w:p>
    <w:p w:rsidR="00652FF2" w:rsidRDefault="00652FF2" w:rsidP="00652FF2">
      <w:pPr>
        <w:pStyle w:val="absatzozn"/>
        <w:pBdr>
          <w:top w:val="single" w:sz="4" w:space="1" w:color="auto"/>
          <w:left w:val="single" w:sz="4" w:space="4" w:color="auto"/>
          <w:bottom w:val="single" w:sz="4" w:space="1" w:color="auto"/>
          <w:right w:val="single" w:sz="4" w:space="4" w:color="auto"/>
        </w:pBdr>
      </w:pPr>
      <w:r>
        <w:t>Alphons Thun (1853 - 1885) war Wirtschaftswissenschaftler. Von seinem Buch ist anscheinend nur dieser „erste Theil“ erschienen. Die Überschrift „</w:t>
      </w:r>
      <w:r w:rsidR="004B64BD">
        <w:t>Ein Aachener Arbeiterquartier</w:t>
      </w:r>
      <w:r>
        <w:t xml:space="preserve">“ ist hier vom Bearbeiter in Anlehnung an </w:t>
      </w:r>
      <w:r w:rsidR="00814205">
        <w:t>die</w:t>
      </w:r>
      <w:r w:rsidR="00F74768">
        <w:t xml:space="preserve"> Textstelle </w:t>
      </w:r>
      <w:r w:rsidR="00814205">
        <w:t>im letzten Absatz</w:t>
      </w:r>
      <w:r>
        <w:t xml:space="preserve"> </w:t>
      </w:r>
      <w:r w:rsidR="00F74768">
        <w:t>hinzugefügt</w:t>
      </w:r>
      <w:r>
        <w:t xml:space="preserve"> worden.</w:t>
      </w:r>
    </w:p>
    <w:p w:rsidR="00652FF2" w:rsidRDefault="00652FF2" w:rsidP="00652FF2">
      <w:pPr>
        <w:pStyle w:val="absatzozn"/>
      </w:pPr>
    </w:p>
    <w:sectPr w:rsidR="00652FF2" w:rsidSect="00F74768">
      <w:pgSz w:w="11906" w:h="16838"/>
      <w:pgMar w:top="1418" w:right="1418" w:bottom="1134"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A7A" w:rsidRDefault="00EF1A7A" w:rsidP="00796D22">
      <w:r>
        <w:separator/>
      </w:r>
    </w:p>
  </w:endnote>
  <w:endnote w:type="continuationSeparator" w:id="0">
    <w:p w:rsidR="00EF1A7A" w:rsidRDefault="00EF1A7A" w:rsidP="00796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A7A" w:rsidRDefault="00EF1A7A" w:rsidP="00796D22">
      <w:r>
        <w:separator/>
      </w:r>
    </w:p>
  </w:footnote>
  <w:footnote w:type="continuationSeparator" w:id="0">
    <w:p w:rsidR="00EF1A7A" w:rsidRDefault="00EF1A7A" w:rsidP="00796D22">
      <w:r>
        <w:continuationSeparator/>
      </w:r>
    </w:p>
  </w:footnote>
  <w:footnote w:id="1">
    <w:p w:rsidR="00796D22" w:rsidRDefault="00796D22">
      <w:pPr>
        <w:pStyle w:val="Funotentext"/>
      </w:pPr>
      <w:r>
        <w:rPr>
          <w:rStyle w:val="Funotenzeichen"/>
        </w:rPr>
        <w:footnoteRef/>
      </w:r>
      <w:r>
        <w:t xml:space="preserve"> Dieses Stadtviertel umfasst die nordwestliche Hälfte der Aachener Altstadt.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E332E"/>
    <w:multiLevelType w:val="hybridMultilevel"/>
    <w:tmpl w:val="3E20B4A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874B5"/>
    <w:rsid w:val="000803E1"/>
    <w:rsid w:val="000923C7"/>
    <w:rsid w:val="001A651A"/>
    <w:rsid w:val="001B559B"/>
    <w:rsid w:val="001B5EFC"/>
    <w:rsid w:val="001E4615"/>
    <w:rsid w:val="001F4F96"/>
    <w:rsid w:val="002123D5"/>
    <w:rsid w:val="002E6147"/>
    <w:rsid w:val="00401F22"/>
    <w:rsid w:val="004B64BD"/>
    <w:rsid w:val="004C57B5"/>
    <w:rsid w:val="004E042A"/>
    <w:rsid w:val="005A32D5"/>
    <w:rsid w:val="005B6159"/>
    <w:rsid w:val="005C18A0"/>
    <w:rsid w:val="005C36B3"/>
    <w:rsid w:val="00652FF2"/>
    <w:rsid w:val="0069661D"/>
    <w:rsid w:val="006B7236"/>
    <w:rsid w:val="006F0282"/>
    <w:rsid w:val="006F5F7A"/>
    <w:rsid w:val="00705943"/>
    <w:rsid w:val="00705A3C"/>
    <w:rsid w:val="00796D22"/>
    <w:rsid w:val="007D04FB"/>
    <w:rsid w:val="00813205"/>
    <w:rsid w:val="00814205"/>
    <w:rsid w:val="00872BE7"/>
    <w:rsid w:val="008E39B9"/>
    <w:rsid w:val="009329EC"/>
    <w:rsid w:val="009A28CC"/>
    <w:rsid w:val="009B7C8B"/>
    <w:rsid w:val="00A45065"/>
    <w:rsid w:val="00A8688D"/>
    <w:rsid w:val="00BF7370"/>
    <w:rsid w:val="00C4781D"/>
    <w:rsid w:val="00D71919"/>
    <w:rsid w:val="00E108F2"/>
    <w:rsid w:val="00E56056"/>
    <w:rsid w:val="00E874B5"/>
    <w:rsid w:val="00ED1F05"/>
    <w:rsid w:val="00EF1A7A"/>
    <w:rsid w:val="00F1648A"/>
    <w:rsid w:val="00F455A1"/>
    <w:rsid w:val="00F4742F"/>
    <w:rsid w:val="00F7476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rsid w:val="001B5E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Funotentext">
    <w:name w:val="footnote text"/>
    <w:basedOn w:val="Standard"/>
    <w:link w:val="FunotentextZchn"/>
    <w:uiPriority w:val="99"/>
    <w:semiHidden/>
    <w:unhideWhenUsed/>
    <w:rsid w:val="00796D22"/>
    <w:rPr>
      <w:sz w:val="20"/>
      <w:szCs w:val="20"/>
    </w:rPr>
  </w:style>
  <w:style w:type="character" w:customStyle="1" w:styleId="FunotentextZchn">
    <w:name w:val="Fußnotentext Zchn"/>
    <w:basedOn w:val="Absatz-Standardschriftart"/>
    <w:link w:val="Funotentext"/>
    <w:uiPriority w:val="99"/>
    <w:semiHidden/>
    <w:rsid w:val="00796D22"/>
    <w:rPr>
      <w:rFonts w:ascii="Times New Roman" w:hAnsi="Times New Roman"/>
      <w:sz w:val="20"/>
      <w:szCs w:val="20"/>
      <w:lang w:val="de-DE"/>
    </w:rPr>
  </w:style>
  <w:style w:type="character" w:styleId="Funotenzeichen">
    <w:name w:val="footnote reference"/>
    <w:basedOn w:val="Absatz-Standardschriftart"/>
    <w:uiPriority w:val="99"/>
    <w:semiHidden/>
    <w:unhideWhenUsed/>
    <w:rsid w:val="00796D22"/>
    <w:rPr>
      <w:vertAlign w:val="superscript"/>
    </w:rPr>
  </w:style>
  <w:style w:type="paragraph" w:customStyle="1" w:styleId="titel1">
    <w:name w:val="titel 1"/>
    <w:basedOn w:val="head1"/>
    <w:qFormat/>
    <w:rsid w:val="00652FF2"/>
    <w:pPr>
      <w:suppressLineNumbers/>
    </w:pPr>
  </w:style>
  <w:style w:type="paragraph" w:customStyle="1" w:styleId="titel2">
    <w:name w:val="titel 2"/>
    <w:basedOn w:val="head2"/>
    <w:qFormat/>
    <w:rsid w:val="00652FF2"/>
    <w:pPr>
      <w:suppressLineNumbers/>
    </w:pPr>
  </w:style>
  <w:style w:type="character" w:styleId="Zeilennummer">
    <w:name w:val="line number"/>
    <w:basedOn w:val="Absatz-Standardschriftart"/>
    <w:uiPriority w:val="99"/>
    <w:semiHidden/>
    <w:unhideWhenUsed/>
    <w:rsid w:val="00F74768"/>
  </w:style>
  <w:style w:type="character" w:customStyle="1" w:styleId="berschrift2Zchn">
    <w:name w:val="Überschrift 2 Zchn"/>
    <w:basedOn w:val="Absatz-Standardschriftart"/>
    <w:link w:val="berschrift2"/>
    <w:uiPriority w:val="9"/>
    <w:rsid w:val="001B5EFC"/>
    <w:rPr>
      <w:rFonts w:asciiTheme="majorHAnsi" w:eastAsiaTheme="majorEastAsia" w:hAnsiTheme="majorHAnsi" w:cstheme="majorBidi"/>
      <w:b/>
      <w:bCs/>
      <w:color w:val="4F81BD" w:themeColor="accent1"/>
      <w:sz w:val="26"/>
      <w:szCs w:val="26"/>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3</Pages>
  <Words>858</Words>
  <Characters>5409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2010-07-19T09:16:00Z</dcterms:created>
  <dcterms:modified xsi:type="dcterms:W3CDTF">2010-07-19T09:16:00Z</dcterms:modified>
</cp:coreProperties>
</file>