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D51" w:rsidRDefault="00D26D51" w:rsidP="00D26D51">
      <w:pPr>
        <w:pStyle w:val="intro2"/>
        <w:suppressLineNumbers w:val="0"/>
      </w:pPr>
      <w:r>
        <w:t>Bernhard Freiherr von Bülow:</w:t>
      </w:r>
    </w:p>
    <w:p w:rsidR="00D26D51" w:rsidRDefault="00D26D51" w:rsidP="00D26D51">
      <w:pPr>
        <w:pStyle w:val="head1"/>
      </w:pPr>
      <w:r>
        <w:t>Der Platz an der Sonne</w:t>
      </w:r>
    </w:p>
    <w:p w:rsidR="00FB54FC" w:rsidRDefault="003769E8" w:rsidP="007A4C1B">
      <w:pPr>
        <w:pStyle w:val="absatz"/>
        <w:suppressLineNumbers/>
      </w:pPr>
      <w:r>
        <w:t>Fundstelle siehe Info-Box.</w:t>
      </w:r>
      <w:r w:rsidR="008447F1">
        <w:t xml:space="preserve"> - Wörterzahl des Quellentexts:</w:t>
      </w:r>
      <w:r w:rsidR="00CC2C8C">
        <w:t xml:space="preserve"> 492</w:t>
      </w:r>
    </w:p>
    <w:p w:rsidR="003769E8" w:rsidRDefault="003769E8" w:rsidP="007A4C1B">
      <w:pPr>
        <w:pStyle w:val="absatz"/>
        <w:suppressLineNumbers/>
      </w:pPr>
    </w:p>
    <w:p w:rsidR="00FB54FC" w:rsidRDefault="007A4C1B" w:rsidP="007A4C1B">
      <w:pPr>
        <w:pStyle w:val="intro2"/>
      </w:pPr>
      <w:r>
        <w:t>Vorschlag zur Untersuchungsperspektive:</w:t>
      </w:r>
    </w:p>
    <w:p w:rsidR="00FB54FC" w:rsidRDefault="00CC2C8C" w:rsidP="007A4C1B">
      <w:pPr>
        <w:pStyle w:val="absatz"/>
        <w:suppressLineNumbers/>
      </w:pPr>
      <w:r>
        <w:t>Imperialistische Politik in Spiegel der deutschen Kolonial- und Flotten</w:t>
      </w:r>
      <w:r>
        <w:softHyphen/>
        <w:t>propaganda.</w:t>
      </w:r>
    </w:p>
    <w:p w:rsidR="00CC2C8C" w:rsidRDefault="00CC2C8C" w:rsidP="007A4C1B">
      <w:pPr>
        <w:pStyle w:val="absatz"/>
        <w:suppressLineNumbers/>
      </w:pPr>
    </w:p>
    <w:p w:rsidR="00FB54FC" w:rsidRDefault="007A4C1B" w:rsidP="007A4C1B">
      <w:pPr>
        <w:pStyle w:val="intro2"/>
      </w:pPr>
      <w:r>
        <w:t>Aufgabenvorschläge:</w:t>
      </w:r>
    </w:p>
    <w:p w:rsidR="001E4615" w:rsidRDefault="00A108C4" w:rsidP="00A108C4">
      <w:pPr>
        <w:pStyle w:val="absatz"/>
        <w:numPr>
          <w:ilvl w:val="0"/>
          <w:numId w:val="1"/>
        </w:numPr>
        <w:suppressLineNumbers/>
      </w:pPr>
      <w:r>
        <w:t>Wie fügt sich Kiautschou in die Chronologie der deutschen Kolonialpol</w:t>
      </w:r>
      <w:r>
        <w:t>i</w:t>
      </w:r>
      <w:r>
        <w:t>tik ein?</w:t>
      </w:r>
    </w:p>
    <w:p w:rsidR="00A108C4" w:rsidRDefault="00A108C4" w:rsidP="00A108C4">
      <w:pPr>
        <w:pStyle w:val="absatz"/>
        <w:numPr>
          <w:ilvl w:val="0"/>
          <w:numId w:val="1"/>
        </w:numPr>
        <w:suppressLineNumbers/>
      </w:pPr>
      <w:r>
        <w:t>Arbeiten Sie heraus, welche verschiedenen Rechtfertigungsansätze B</w:t>
      </w:r>
      <w:r>
        <w:t>ü</w:t>
      </w:r>
      <w:r>
        <w:t>low der Öffentlichkeit anbietet und wie er sie gewichtet.</w:t>
      </w:r>
    </w:p>
    <w:p w:rsidR="00A108C4" w:rsidRDefault="00A108C4" w:rsidP="00A108C4">
      <w:pPr>
        <w:pStyle w:val="absatz"/>
        <w:numPr>
          <w:ilvl w:val="0"/>
          <w:numId w:val="1"/>
        </w:numPr>
        <w:suppressLineNumbers/>
      </w:pPr>
      <w:r>
        <w:t>Wie deuten Sie die Reaktionen aus dem Reichstags-Plenum?</w:t>
      </w:r>
    </w:p>
    <w:p w:rsidR="005E753F" w:rsidRDefault="004B7101" w:rsidP="00A108C4">
      <w:pPr>
        <w:pStyle w:val="absatz"/>
        <w:numPr>
          <w:ilvl w:val="0"/>
          <w:numId w:val="1"/>
        </w:numPr>
        <w:suppressLineNumbers/>
      </w:pPr>
      <w:r>
        <w:t>Aus Sicht der staatlichen Finanzen blieb Kiautschou - wie fast alle deu</w:t>
      </w:r>
      <w:r>
        <w:t>t</w:t>
      </w:r>
      <w:r>
        <w:t>schen Kolonien - ein reines Zuschussunternehmen, und auch eine posit</w:t>
      </w:r>
      <w:r>
        <w:t>i</w:t>
      </w:r>
      <w:r>
        <w:t>ve Handelsbilanz wurde nie erreicht. Wieso fand die Kolonialpolitik de</w:t>
      </w:r>
      <w:r>
        <w:t>n</w:t>
      </w:r>
      <w:r>
        <w:t>noch so gr</w:t>
      </w:r>
      <w:r>
        <w:t>o</w:t>
      </w:r>
      <w:r>
        <w:t>ßen Zuspruch?</w:t>
      </w:r>
    </w:p>
    <w:p w:rsidR="00A108C4" w:rsidRDefault="00A108C4" w:rsidP="00A108C4">
      <w:pPr>
        <w:pStyle w:val="absatz"/>
        <w:numPr>
          <w:ilvl w:val="0"/>
          <w:numId w:val="1"/>
        </w:numPr>
        <w:suppressLineNumbers/>
      </w:pPr>
      <w:r>
        <w:t xml:space="preserve">Überlegen Sie, </w:t>
      </w:r>
      <w:r w:rsidR="005E753F">
        <w:t>w</w:t>
      </w:r>
      <w:r>
        <w:t>elche „Mitbewerber“ Bülow me</w:t>
      </w:r>
      <w:r>
        <w:t>i</w:t>
      </w:r>
      <w:r>
        <w:t>nen</w:t>
      </w:r>
      <w:r w:rsidR="005E753F">
        <w:t xml:space="preserve"> könnte.</w:t>
      </w:r>
    </w:p>
    <w:p w:rsidR="00A108C4" w:rsidRDefault="00A108C4" w:rsidP="007A4C1B">
      <w:pPr>
        <w:pStyle w:val="absatz"/>
        <w:suppressLineNumbers/>
      </w:pPr>
    </w:p>
    <w:p w:rsidR="007A4C1B" w:rsidRDefault="007A4C1B" w:rsidP="007A4C1B">
      <w:pPr>
        <w:pStyle w:val="intro2"/>
      </w:pPr>
      <w:r>
        <w:t>Anmerkung:</w:t>
      </w:r>
    </w:p>
    <w:p w:rsidR="007A4C1B" w:rsidRDefault="005E753F" w:rsidP="007A4C1B">
      <w:pPr>
        <w:pStyle w:val="absatz"/>
        <w:suppressLineNumbers/>
      </w:pPr>
      <w:r>
        <w:t>Die Rechtschreibung der Quelle wurde beibehalten, um das Zeitkolorit zu wahren.</w:t>
      </w:r>
    </w:p>
    <w:p w:rsidR="00675E86" w:rsidRDefault="00675E86" w:rsidP="00675E86">
      <w:pPr>
        <w:suppressLineNumbers/>
        <w:spacing w:after="200" w:line="276" w:lineRule="auto"/>
        <w:rPr>
          <w:spacing w:val="6"/>
          <w:sz w:val="28"/>
        </w:rPr>
      </w:pPr>
      <w:r>
        <w:br w:type="page"/>
      </w:r>
    </w:p>
    <w:p w:rsidR="001E4615" w:rsidRDefault="00D92FF3" w:rsidP="00675E86">
      <w:pPr>
        <w:pStyle w:val="intro2"/>
        <w:suppressLineNumbers w:val="0"/>
      </w:pPr>
      <w:r>
        <w:lastRenderedPageBreak/>
        <w:t>Bernhard Freiherr von Bülow:</w:t>
      </w:r>
    </w:p>
    <w:p w:rsidR="004E042A" w:rsidRDefault="00D26D51" w:rsidP="00D92FF3">
      <w:pPr>
        <w:pStyle w:val="head1"/>
      </w:pPr>
      <w:r>
        <w:t xml:space="preserve">Der </w:t>
      </w:r>
      <w:r w:rsidR="00D92FF3">
        <w:t>Platz an der Sonne</w:t>
      </w:r>
    </w:p>
    <w:p w:rsidR="00D92FF3" w:rsidRPr="00257D9B" w:rsidRDefault="00D92FF3" w:rsidP="00D92FF3">
      <w:pPr>
        <w:pStyle w:val="absatz"/>
      </w:pPr>
      <w:r w:rsidRPr="00257D9B">
        <w:t>In Ostasien schien der Herr Abgeordnete Dr. Schoenlank zu fürchten, daß wir uns in Abenteuer stürzen wollten. Fürchten Sie gar nichts, meine He</w:t>
      </w:r>
      <w:r w:rsidRPr="00257D9B">
        <w:t>r</w:t>
      </w:r>
      <w:r w:rsidRPr="00257D9B">
        <w:t>ren! Der Herr Reichskanzler ist nicht der Mann, und seine Mita</w:t>
      </w:r>
      <w:r w:rsidRPr="00257D9B">
        <w:t>r</w:t>
      </w:r>
      <w:r w:rsidRPr="00257D9B">
        <w:t>beiter sind nicht die Leute, irgend unnütze Händel zu suchen. Wir empfinden auch durchaus nicht das Bedürfniß, u</w:t>
      </w:r>
      <w:r w:rsidRPr="00257D9B">
        <w:t>n</w:t>
      </w:r>
      <w:r w:rsidRPr="00257D9B">
        <w:t>sere Finger in jeden Topf zu stecken. Aber allerdings sind wir der A</w:t>
      </w:r>
      <w:r w:rsidRPr="00257D9B">
        <w:t>n</w:t>
      </w:r>
      <w:r w:rsidRPr="00257D9B">
        <w:t>sicht, daß es sich nicht empfiehlt, Deutschland in zukunftsreichen Ländern von vornherein auszuschli</w:t>
      </w:r>
      <w:r w:rsidRPr="00257D9B">
        <w:t>e</w:t>
      </w:r>
      <w:r w:rsidRPr="00257D9B">
        <w:t>ßen vom Mitbewerb anderer Völker.</w:t>
      </w:r>
    </w:p>
    <w:p w:rsidR="00D92FF3" w:rsidRPr="00257D9B" w:rsidRDefault="00D92FF3" w:rsidP="00D26D51">
      <w:pPr>
        <w:pStyle w:val="absatz"/>
        <w:jc w:val="center"/>
      </w:pPr>
      <w:r w:rsidRPr="00257D9B">
        <w:t>(Bravo!)</w:t>
      </w:r>
    </w:p>
    <w:p w:rsidR="00D92FF3" w:rsidRPr="00257D9B" w:rsidRDefault="00D92FF3" w:rsidP="00D92FF3">
      <w:pPr>
        <w:pStyle w:val="absatz"/>
      </w:pPr>
      <w:r w:rsidRPr="00257D9B">
        <w:t>Die Zeiten, wo der Deutsche dem einen seiner Nachbarn die Erde überließ, dem anderen das Meer und sich selbst den Himmel reservirte, wo die reine Doktrin thront</w:t>
      </w:r>
    </w:p>
    <w:p w:rsidR="00D92FF3" w:rsidRPr="00257D9B" w:rsidRDefault="00D92FF3" w:rsidP="00D26D51">
      <w:pPr>
        <w:pStyle w:val="absatz"/>
        <w:jc w:val="center"/>
      </w:pPr>
      <w:r w:rsidRPr="00257D9B">
        <w:t>(Heiterkeit - Bravo!)</w:t>
      </w:r>
    </w:p>
    <w:p w:rsidR="00D92FF3" w:rsidRDefault="00D92FF3" w:rsidP="00D92FF3">
      <w:pPr>
        <w:pStyle w:val="absatz"/>
      </w:pPr>
      <w:r w:rsidRPr="00257D9B">
        <w:t>- diese Zeiten sind vorüber. Wir betrachten es als eine unserer vornehmsten Aufgaben, gerade in Ostasien die Interessen unserer Schiffahrt, unseres Handels und unserer Industrie zu fördern und zu pfl</w:t>
      </w:r>
      <w:r w:rsidRPr="00257D9B">
        <w:t>e</w:t>
      </w:r>
      <w:r w:rsidRPr="00257D9B">
        <w:t xml:space="preserve">gen. </w:t>
      </w:r>
    </w:p>
    <w:p w:rsidR="00F27F2E" w:rsidRDefault="00D92FF3" w:rsidP="00D92FF3">
      <w:pPr>
        <w:pStyle w:val="absatz"/>
      </w:pPr>
      <w:r>
        <w:t>Die Entsendung unserer Kreuzerdivision nach der Kiaotschaubucht und die Besetzung dieser Bucht ist erfolgt einerseits, um für die Ermordung deu</w:t>
      </w:r>
      <w:r>
        <w:t>t</w:t>
      </w:r>
      <w:r>
        <w:t>scher und k</w:t>
      </w:r>
      <w:r>
        <w:t>a</w:t>
      </w:r>
      <w:r>
        <w:t>tholischer Missionare volle Sühne, andererseits für die Zukunft größere S</w:t>
      </w:r>
      <w:r>
        <w:t>i</w:t>
      </w:r>
      <w:r>
        <w:t>cherheit als bisher gegen die Wiederkehr solcher Vorkommnisse zu erlangen. In beiden Richtungen schweben</w:t>
      </w:r>
      <w:r w:rsidR="004B5BEF">
        <w:t xml:space="preserve"> </w:t>
      </w:r>
      <w:r w:rsidR="00F27F2E">
        <w:t>Unterhandlungen, und bei der Natur diplomatischer Unterhandlungen und Geschäfte nöthigt mich dies, meine Worte sehr sorgsam abzuwägen. Ich kann aber doch Folgendes sagen: wir sind gegenüber China erfüllt von wohlwollenden und freundlichen A</w:t>
      </w:r>
      <w:r w:rsidR="00F27F2E">
        <w:t>b</w:t>
      </w:r>
      <w:r w:rsidR="00F27F2E">
        <w:t>sichten,</w:t>
      </w:r>
    </w:p>
    <w:p w:rsidR="00F27F2E" w:rsidRDefault="00F27F2E" w:rsidP="00D26D51">
      <w:pPr>
        <w:pStyle w:val="absatz"/>
        <w:jc w:val="center"/>
      </w:pPr>
      <w:r>
        <w:t>(Heiterkeit links)</w:t>
      </w:r>
    </w:p>
    <w:p w:rsidR="00D92FF3" w:rsidRDefault="00F27F2E" w:rsidP="00D92FF3">
      <w:pPr>
        <w:pStyle w:val="absatz"/>
      </w:pPr>
      <w:r>
        <w:t>wir wollen China weder brüskiren noch provoziren. Trotz der uns widerfa</w:t>
      </w:r>
      <w:r>
        <w:t>h</w:t>
      </w:r>
      <w:r>
        <w:t>renen schweren Unbill ist die Bese</w:t>
      </w:r>
      <w:r>
        <w:t>t</w:t>
      </w:r>
      <w:r>
        <w:t>zung der Kiaotschaubucht in schonender Weise ausgeführt worden. Wir wünschen die Fortdauer der Freundschaft, welche Deutschland seit langem mit China verbindet, und die bisher nie g</w:t>
      </w:r>
      <w:r>
        <w:t>e</w:t>
      </w:r>
      <w:r>
        <w:t>trübt wurde. Aber die Voraussetzung für die Fortdauer dieser Freun</w:t>
      </w:r>
      <w:r>
        <w:t>d</w:t>
      </w:r>
      <w:r>
        <w:t>schaft ist die gegenseitige Achtung der beiderseitigen Rechte. Die Niedermetze</w:t>
      </w:r>
      <w:r w:rsidR="004B5BEF">
        <w:softHyphen/>
      </w:r>
      <w:r>
        <w:t xml:space="preserve">lung unserer Missionare war der nächstliegende und war ein zwingender Grund für unser Einschreiten; denn wir waren nicht der Ansicht, daß diese </w:t>
      </w:r>
      <w:r>
        <w:lastRenderedPageBreak/>
        <w:t xml:space="preserve">frommen Leute, welche friedlich </w:t>
      </w:r>
      <w:r w:rsidR="004B5BEF">
        <w:t>ihrem heiligen Berufe nachgingen, als v</w:t>
      </w:r>
      <w:r w:rsidR="004B5BEF">
        <w:t>o</w:t>
      </w:r>
      <w:r w:rsidR="004B5BEF">
        <w:t>gelfrei zu betrachten w</w:t>
      </w:r>
      <w:r w:rsidR="004B5BEF">
        <w:t>ä</w:t>
      </w:r>
      <w:r w:rsidR="004B5BEF">
        <w:t>ren.</w:t>
      </w:r>
    </w:p>
    <w:p w:rsidR="00F27F2E" w:rsidRDefault="004B5BEF" w:rsidP="00D26D51">
      <w:pPr>
        <w:pStyle w:val="absatz"/>
        <w:jc w:val="center"/>
      </w:pPr>
      <w:r>
        <w:t>(Sehr gut!)</w:t>
      </w:r>
    </w:p>
    <w:p w:rsidR="004B5BEF" w:rsidRDefault="004B5BEF" w:rsidP="00D92FF3">
      <w:pPr>
        <w:pStyle w:val="absatz"/>
      </w:pPr>
      <w:r>
        <w:t>Aber auch abgesehen von diesem traurigen Vorfall hatten wir gegenüber China eine Reihe anderer Beschwe</w:t>
      </w:r>
      <w:r>
        <w:t>r</w:t>
      </w:r>
      <w:r>
        <w:t>depunkte. Wir hoffen, daß es gelingen wird, diese Beschwerden auf dem Wege loyaler Unterhandlung gütlich be</w:t>
      </w:r>
      <w:r>
        <w:t>i</w:t>
      </w:r>
      <w:r>
        <w:t>zulegen. Wir könnten aber nicht zugeben, daß sich in China die Ansicht festsetze, uns gegenüber sei e</w:t>
      </w:r>
      <w:r>
        <w:t>r</w:t>
      </w:r>
      <w:r>
        <w:t>laubt, was man sich Anderen gegenüber nicht herausne</w:t>
      </w:r>
      <w:r>
        <w:t>h</w:t>
      </w:r>
      <w:r>
        <w:t>men würde.</w:t>
      </w:r>
    </w:p>
    <w:p w:rsidR="004B5BEF" w:rsidRDefault="004B5BEF" w:rsidP="00D26D51">
      <w:pPr>
        <w:pStyle w:val="absatz"/>
        <w:jc w:val="center"/>
      </w:pPr>
      <w:r>
        <w:t>(Sehr richtig! und Bravo!)</w:t>
      </w:r>
    </w:p>
    <w:p w:rsidR="00D92FF3" w:rsidRPr="00257D9B" w:rsidRDefault="004B5BEF" w:rsidP="00D92FF3">
      <w:pPr>
        <w:pStyle w:val="absatz"/>
      </w:pPr>
      <w:r>
        <w:t xml:space="preserve">Wir müssen </w:t>
      </w:r>
      <w:r w:rsidR="00D92FF3" w:rsidRPr="00257D9B">
        <w:t>verlangen, daß der deutsche Missionar und der deutsche Unte</w:t>
      </w:r>
      <w:r w:rsidR="00D92FF3" w:rsidRPr="00257D9B">
        <w:t>r</w:t>
      </w:r>
      <w:r w:rsidR="00D92FF3" w:rsidRPr="00257D9B">
        <w:t>nehmer, die deutschen Waaren, die deutsche Flagge und das deutsche Schiff in China geradeso geachtet werden, wie diejenigen a</w:t>
      </w:r>
      <w:r w:rsidR="00D92FF3" w:rsidRPr="00257D9B">
        <w:t>n</w:t>
      </w:r>
      <w:r w:rsidR="00D92FF3" w:rsidRPr="00257D9B">
        <w:t>derer Mächte.</w:t>
      </w:r>
    </w:p>
    <w:p w:rsidR="00D92FF3" w:rsidRPr="00257D9B" w:rsidRDefault="00D92FF3" w:rsidP="00D26D51">
      <w:pPr>
        <w:pStyle w:val="absatz"/>
        <w:jc w:val="center"/>
      </w:pPr>
      <w:r w:rsidRPr="00257D9B">
        <w:t>(Lebhaftes Bravo.)</w:t>
      </w:r>
    </w:p>
    <w:p w:rsidR="00D92FF3" w:rsidRPr="00257D9B" w:rsidRDefault="00D92FF3" w:rsidP="00D92FF3">
      <w:pPr>
        <w:pStyle w:val="absatz"/>
      </w:pPr>
      <w:r w:rsidRPr="00257D9B">
        <w:t>Wir sind endlich gern bereit, in Ostasien den Interessen anderer Großmächte Rechnung zu tragen, in der sicheren Voraussicht, daß unsere eigenen Int</w:t>
      </w:r>
      <w:r w:rsidRPr="00257D9B">
        <w:t>e</w:t>
      </w:r>
      <w:r w:rsidRPr="00257D9B">
        <w:t>ressen gleichfalls die ihnen gebührende Würdigung fi</w:t>
      </w:r>
      <w:r w:rsidRPr="00257D9B">
        <w:t>n</w:t>
      </w:r>
      <w:r w:rsidRPr="00257D9B">
        <w:t>den.</w:t>
      </w:r>
    </w:p>
    <w:p w:rsidR="00D92FF3" w:rsidRPr="00257D9B" w:rsidRDefault="00D92FF3" w:rsidP="00D26D51">
      <w:pPr>
        <w:pStyle w:val="absatz"/>
        <w:jc w:val="center"/>
      </w:pPr>
      <w:r w:rsidRPr="00257D9B">
        <w:t>(Bravo!)</w:t>
      </w:r>
    </w:p>
    <w:p w:rsidR="00D92FF3" w:rsidRPr="00257D9B" w:rsidRDefault="00D92FF3" w:rsidP="00D92FF3">
      <w:pPr>
        <w:pStyle w:val="absatz"/>
      </w:pPr>
      <w:r w:rsidRPr="00257D9B">
        <w:t>Mit einem Worte: wir wollen niemand in den Schatten stellen, aber wir ve</w:t>
      </w:r>
      <w:r w:rsidRPr="00257D9B">
        <w:t>r</w:t>
      </w:r>
      <w:r w:rsidRPr="00257D9B">
        <w:t>langen auch unseren Platz an der Sonne.</w:t>
      </w:r>
    </w:p>
    <w:p w:rsidR="00D92FF3" w:rsidRPr="00257D9B" w:rsidRDefault="00D92FF3" w:rsidP="00D26D51">
      <w:pPr>
        <w:pStyle w:val="absatz"/>
        <w:jc w:val="center"/>
      </w:pPr>
      <w:r w:rsidRPr="00257D9B">
        <w:t>(Bravo!)</w:t>
      </w:r>
    </w:p>
    <w:p w:rsidR="00D92FF3" w:rsidRPr="00257D9B" w:rsidRDefault="00D92FF3" w:rsidP="00D92FF3">
      <w:pPr>
        <w:pStyle w:val="absatz"/>
      </w:pPr>
      <w:r w:rsidRPr="00257D9B">
        <w:t>In Ostasien wie in Westindien werden wir bestrebt sein, getreu den Uebe</w:t>
      </w:r>
      <w:r w:rsidRPr="00257D9B">
        <w:t>r</w:t>
      </w:r>
      <w:r w:rsidRPr="00257D9B">
        <w:t>lieferungen der deutschen P</w:t>
      </w:r>
      <w:r w:rsidRPr="00257D9B">
        <w:t>o</w:t>
      </w:r>
      <w:r w:rsidRPr="00257D9B">
        <w:t>litik, ohne unnöthige Schärfe, aber auch ohne Schwäche unsere Rec</w:t>
      </w:r>
      <w:r w:rsidRPr="00257D9B">
        <w:t>h</w:t>
      </w:r>
      <w:r w:rsidRPr="00257D9B">
        <w:t>te und unsere Inter</w:t>
      </w:r>
      <w:r w:rsidRPr="00257D9B">
        <w:softHyphen/>
        <w:t>essen zu wahren.</w:t>
      </w:r>
    </w:p>
    <w:p w:rsidR="00D92FF3" w:rsidRPr="00257D9B" w:rsidRDefault="00D92FF3" w:rsidP="00D26D51">
      <w:pPr>
        <w:pStyle w:val="absatz"/>
        <w:jc w:val="center"/>
      </w:pPr>
      <w:r w:rsidRPr="00257D9B">
        <w:t>(Lebhafter Beifall.)</w:t>
      </w:r>
    </w:p>
    <w:p w:rsidR="00D92FF3" w:rsidRDefault="00D92FF3" w:rsidP="004B5BEF">
      <w:pPr>
        <w:pStyle w:val="a"/>
      </w:pPr>
    </w:p>
    <w:p w:rsidR="009B28DF" w:rsidRDefault="004B5BEF" w:rsidP="00D26D51">
      <w:pPr>
        <w:pStyle w:val="absatzoz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Der spätere Reichskanzler von Bülow war damals Staatssekretär im Auswä</w:t>
      </w:r>
      <w:r>
        <w:t>r</w:t>
      </w:r>
      <w:r>
        <w:t xml:space="preserve">tigen Amt. </w:t>
      </w:r>
    </w:p>
    <w:p w:rsidR="004B5BEF" w:rsidRPr="00257D9B" w:rsidRDefault="009B28DF" w:rsidP="00D26D51">
      <w:pPr>
        <w:pStyle w:val="absatzoz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Das so genannte Schutzgebiet mit der Hauptstadt Tsingtau (Qingdao) wurde vom Reichsmarineamt verwaltet. Die Eignung der Bucht als Flottenstüt</w:t>
      </w:r>
      <w:r>
        <w:t>z</w:t>
      </w:r>
      <w:r>
        <w:t>punkt hatte schon 1896 Admiral Tirpitz vor Ort geprüft. Neben ihrer milit</w:t>
      </w:r>
      <w:r>
        <w:t>ä</w:t>
      </w:r>
      <w:r>
        <w:t xml:space="preserve">rischen Funktion sollte die Kolonie aber </w:t>
      </w:r>
      <w:r w:rsidR="00D26D51">
        <w:t>s</w:t>
      </w:r>
      <w:r>
        <w:t xml:space="preserve">elbstverständlich auch </w:t>
      </w:r>
      <w:r w:rsidR="00D26D51">
        <w:t>die E</w:t>
      </w:r>
      <w:r w:rsidR="00D26D51">
        <w:t>r</w:t>
      </w:r>
      <w:r w:rsidR="00D26D51">
        <w:t>schließung Chinas für den deutschen Handel fö</w:t>
      </w:r>
      <w:r w:rsidR="00D26D51">
        <w:t>r</w:t>
      </w:r>
      <w:r w:rsidR="00D26D51">
        <w:t xml:space="preserve">dern. </w:t>
      </w:r>
    </w:p>
    <w:p w:rsidR="00D92FF3" w:rsidRPr="00257D9B" w:rsidRDefault="00D92FF3" w:rsidP="00D26D51">
      <w:pPr>
        <w:pStyle w:val="absatzoz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57D9B">
        <w:rPr>
          <w:i/>
        </w:rPr>
        <w:t>Verhandlungen des Reich</w:t>
      </w:r>
      <w:r w:rsidRPr="00257D9B">
        <w:rPr>
          <w:i/>
        </w:rPr>
        <w:t>s</w:t>
      </w:r>
      <w:r w:rsidRPr="00257D9B">
        <w:rPr>
          <w:i/>
        </w:rPr>
        <w:t>tags. IX. Legislaturperiode. V. Session 1897/98. Erster Band. 4. Sitzung am 6. D</w:t>
      </w:r>
      <w:r w:rsidRPr="00257D9B">
        <w:rPr>
          <w:i/>
        </w:rPr>
        <w:t>e</w:t>
      </w:r>
      <w:r w:rsidRPr="00257D9B">
        <w:rPr>
          <w:i/>
        </w:rPr>
        <w:t>zember 1897.</w:t>
      </w:r>
      <w:r w:rsidRPr="00257D9B">
        <w:t xml:space="preserve"> Berlin, 1898, S. 60.</w:t>
      </w:r>
    </w:p>
    <w:p w:rsidR="00D92FF3" w:rsidRDefault="00D92FF3" w:rsidP="00D26D51">
      <w:pPr>
        <w:pStyle w:val="a"/>
      </w:pPr>
    </w:p>
    <w:sectPr w:rsidR="00D92FF3" w:rsidSect="00675E86">
      <w:pgSz w:w="11906" w:h="16838"/>
      <w:pgMar w:top="1418" w:right="1418" w:bottom="1134" w:left="1418" w:header="709" w:footer="709" w:gutter="0"/>
      <w:lnNumType w:countBy="5" w:restart="continuou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9EF" w:rsidRDefault="007369EF" w:rsidP="00FB54FC">
      <w:r>
        <w:separator/>
      </w:r>
    </w:p>
  </w:endnote>
  <w:endnote w:type="continuationSeparator" w:id="0">
    <w:p w:rsidR="007369EF" w:rsidRDefault="007369EF" w:rsidP="00FB54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9EF" w:rsidRDefault="007369EF" w:rsidP="00FB54FC">
      <w:r>
        <w:separator/>
      </w:r>
    </w:p>
  </w:footnote>
  <w:footnote w:type="continuationSeparator" w:id="0">
    <w:p w:rsidR="007369EF" w:rsidRDefault="007369EF" w:rsidP="00FB54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17369"/>
    <w:multiLevelType w:val="hybridMultilevel"/>
    <w:tmpl w:val="C9A084AA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7F2E"/>
    <w:rsid w:val="00024FB0"/>
    <w:rsid w:val="001E4615"/>
    <w:rsid w:val="001F4F96"/>
    <w:rsid w:val="002123D5"/>
    <w:rsid w:val="003769E8"/>
    <w:rsid w:val="00484A1F"/>
    <w:rsid w:val="004B5BEF"/>
    <w:rsid w:val="004B7101"/>
    <w:rsid w:val="004E042A"/>
    <w:rsid w:val="005A32D5"/>
    <w:rsid w:val="005B2C75"/>
    <w:rsid w:val="005C18A0"/>
    <w:rsid w:val="005C36B3"/>
    <w:rsid w:val="005E753F"/>
    <w:rsid w:val="00620F7D"/>
    <w:rsid w:val="00675E86"/>
    <w:rsid w:val="006E40D0"/>
    <w:rsid w:val="007369EF"/>
    <w:rsid w:val="007A4C1B"/>
    <w:rsid w:val="007D04FB"/>
    <w:rsid w:val="008447F1"/>
    <w:rsid w:val="00872BE7"/>
    <w:rsid w:val="009329EC"/>
    <w:rsid w:val="00993D28"/>
    <w:rsid w:val="009A28CC"/>
    <w:rsid w:val="009B28DF"/>
    <w:rsid w:val="009B7C8B"/>
    <w:rsid w:val="00A108C4"/>
    <w:rsid w:val="00CC2C8C"/>
    <w:rsid w:val="00CC4593"/>
    <w:rsid w:val="00D20675"/>
    <w:rsid w:val="00D26D51"/>
    <w:rsid w:val="00D71919"/>
    <w:rsid w:val="00D92FF3"/>
    <w:rsid w:val="00E56056"/>
    <w:rsid w:val="00E83B6A"/>
    <w:rsid w:val="00ED058F"/>
    <w:rsid w:val="00F1648A"/>
    <w:rsid w:val="00F27F2E"/>
    <w:rsid w:val="00F52828"/>
    <w:rsid w:val="00FB54FC"/>
    <w:rsid w:val="00FD5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F1648A"/>
    <w:pPr>
      <w:spacing w:after="0" w:line="240" w:lineRule="auto"/>
    </w:pPr>
    <w:rPr>
      <w:rFonts w:ascii="Times New Roman" w:hAnsi="Times New Roman"/>
      <w:sz w:val="24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rsid w:val="009B7C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9A28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satz">
    <w:name w:val="absatz"/>
    <w:basedOn w:val="Standard"/>
    <w:qFormat/>
    <w:rsid w:val="009A28CC"/>
    <w:pPr>
      <w:spacing w:before="80" w:after="80" w:line="360" w:lineRule="exact"/>
      <w:jc w:val="both"/>
    </w:pPr>
    <w:rPr>
      <w:spacing w:val="6"/>
      <w:sz w:val="28"/>
    </w:rPr>
  </w:style>
  <w:style w:type="paragraph" w:customStyle="1" w:styleId="absatzozn">
    <w:name w:val="absatz ozn"/>
    <w:basedOn w:val="absatz"/>
    <w:qFormat/>
    <w:rsid w:val="00E56056"/>
    <w:pPr>
      <w:suppressLineNumbers/>
    </w:pPr>
  </w:style>
  <w:style w:type="paragraph" w:customStyle="1" w:styleId="head1">
    <w:name w:val="head 1"/>
    <w:basedOn w:val="Standard"/>
    <w:qFormat/>
    <w:rsid w:val="005A32D5"/>
    <w:pPr>
      <w:spacing w:before="120" w:after="240"/>
      <w:outlineLvl w:val="0"/>
    </w:pPr>
    <w:rPr>
      <w:b/>
      <w:spacing w:val="20"/>
      <w:sz w:val="32"/>
    </w:rPr>
  </w:style>
  <w:style w:type="paragraph" w:customStyle="1" w:styleId="head2">
    <w:name w:val="head 2"/>
    <w:basedOn w:val="Standard"/>
    <w:qFormat/>
    <w:rsid w:val="005A32D5"/>
    <w:pPr>
      <w:spacing w:before="40" w:after="40" w:line="360" w:lineRule="exact"/>
      <w:outlineLvl w:val="1"/>
    </w:pPr>
    <w:rPr>
      <w:b/>
      <w:i/>
      <w:spacing w:val="6"/>
      <w:sz w:val="32"/>
    </w:rPr>
  </w:style>
  <w:style w:type="paragraph" w:customStyle="1" w:styleId="intro1">
    <w:name w:val="intro 1"/>
    <w:basedOn w:val="head1"/>
    <w:qFormat/>
    <w:rsid w:val="009B7C8B"/>
    <w:pPr>
      <w:suppressLineNumbers/>
    </w:pPr>
  </w:style>
  <w:style w:type="paragraph" w:customStyle="1" w:styleId="intro2">
    <w:name w:val="intro 2"/>
    <w:basedOn w:val="head2"/>
    <w:qFormat/>
    <w:rsid w:val="009B7C8B"/>
    <w:pPr>
      <w:suppressLineNumbers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9B7C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e-DE"/>
    </w:rPr>
  </w:style>
  <w:style w:type="paragraph" w:customStyle="1" w:styleId="a">
    <w:name w:val="@="/>
    <w:basedOn w:val="Standard"/>
    <w:qFormat/>
    <w:rsid w:val="007D04FB"/>
    <w:pPr>
      <w:suppressLineNumbers/>
    </w:pPr>
    <w:rPr>
      <w:sz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FB54F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FB54FC"/>
    <w:rPr>
      <w:rFonts w:ascii="Times New Roman" w:hAnsi="Times New Roman"/>
      <w:sz w:val="24"/>
      <w:lang w:val="de-DE"/>
    </w:rPr>
  </w:style>
  <w:style w:type="paragraph" w:styleId="Fuzeile">
    <w:name w:val="footer"/>
    <w:basedOn w:val="Standard"/>
    <w:link w:val="FuzeileZchn"/>
    <w:uiPriority w:val="99"/>
    <w:semiHidden/>
    <w:unhideWhenUsed/>
    <w:rsid w:val="00FB54F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FB54FC"/>
    <w:rPr>
      <w:rFonts w:ascii="Times New Roman" w:hAnsi="Times New Roman"/>
      <w:sz w:val="24"/>
      <w:lang w:val="de-DE"/>
    </w:rPr>
  </w:style>
  <w:style w:type="character" w:styleId="Zeilennummer">
    <w:name w:val="line number"/>
    <w:basedOn w:val="Absatz-Standardschriftart"/>
    <w:uiPriority w:val="99"/>
    <w:semiHidden/>
    <w:unhideWhenUsed/>
    <w:rsid w:val="007A4C1B"/>
  </w:style>
  <w:style w:type="paragraph" w:styleId="Funotentext">
    <w:name w:val="footnote text"/>
    <w:basedOn w:val="Standard"/>
    <w:link w:val="FunotentextZchn"/>
    <w:semiHidden/>
    <w:rsid w:val="00D92FF3"/>
    <w:pPr>
      <w:suppressLineNumbers/>
      <w:tabs>
        <w:tab w:val="left" w:pos="425"/>
        <w:tab w:val="left" w:pos="851"/>
      </w:tabs>
      <w:spacing w:before="20" w:after="20"/>
      <w:jc w:val="both"/>
    </w:pPr>
    <w:rPr>
      <w:rFonts w:eastAsia="Times New Roman" w:cs="Times New Roman"/>
      <w:spacing w:val="2"/>
      <w:sz w:val="20"/>
      <w:szCs w:val="20"/>
      <w:lang w:eastAsia="de-AT"/>
    </w:rPr>
  </w:style>
  <w:style w:type="character" w:customStyle="1" w:styleId="FunotentextZchn">
    <w:name w:val="Fußnotentext Zchn"/>
    <w:basedOn w:val="Absatz-Standardschriftart"/>
    <w:link w:val="Funotentext"/>
    <w:semiHidden/>
    <w:rsid w:val="00D92FF3"/>
    <w:rPr>
      <w:rFonts w:ascii="Times New Roman" w:eastAsia="Times New Roman" w:hAnsi="Times New Roman" w:cs="Times New Roman"/>
      <w:spacing w:val="2"/>
      <w:sz w:val="20"/>
      <w:szCs w:val="20"/>
      <w:lang w:val="de-DE" w:eastAsia="de-AT"/>
    </w:rPr>
  </w:style>
  <w:style w:type="character" w:styleId="Funotenzeichen">
    <w:name w:val="footnote reference"/>
    <w:basedOn w:val="Absatz-Standardschriftart"/>
    <w:semiHidden/>
    <w:rsid w:val="00D92FF3"/>
    <w:rPr>
      <w:rFonts w:ascii="Times New Roman" w:hAnsi="Times New Roman"/>
      <w:sz w:val="24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m-files\1%20deskman\1%20dots%20=%20vorlagen-archiv\UMat-de.do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0E3A0-B83E-4FE6-9397-CF96CFC9C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UMat-de.dotm</Template>
  <TotalTime>0</TotalTime>
  <Pages>3</Pages>
  <Words>676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2010-07-28T14:35:00Z</dcterms:created>
  <dcterms:modified xsi:type="dcterms:W3CDTF">2010-07-28T14:35:00Z</dcterms:modified>
</cp:coreProperties>
</file>